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43" w:rsidRDefault="005535B1">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Наказ ТНУ </w:t>
      </w:r>
      <w:r w:rsidR="008F0CAA">
        <w:rPr>
          <w:rFonts w:ascii="Times New Roman" w:hAnsi="Times New Roman" w:cs="Times New Roman"/>
          <w:sz w:val="28"/>
          <w:szCs w:val="28"/>
        </w:rPr>
        <w:t>№ 110</w:t>
      </w:r>
      <w:r w:rsidR="002C6100">
        <w:rPr>
          <w:rFonts w:ascii="Times New Roman" w:hAnsi="Times New Roman" w:cs="Times New Roman"/>
          <w:sz w:val="28"/>
          <w:szCs w:val="28"/>
        </w:rPr>
        <w:t xml:space="preserve"> - ОД</w:t>
      </w:r>
    </w:p>
    <w:p w:rsidR="00FF7743" w:rsidRDefault="008F0CAA">
      <w:pPr>
        <w:spacing w:after="0"/>
        <w:ind w:left="5103"/>
        <w:jc w:val="both"/>
        <w:rPr>
          <w:rFonts w:ascii="Times New Roman" w:hAnsi="Times New Roman" w:cs="Times New Roman"/>
          <w:sz w:val="28"/>
          <w:szCs w:val="28"/>
        </w:rPr>
      </w:pPr>
      <w:r>
        <w:rPr>
          <w:rFonts w:ascii="Times New Roman" w:hAnsi="Times New Roman" w:cs="Times New Roman"/>
          <w:sz w:val="28"/>
          <w:szCs w:val="28"/>
        </w:rPr>
        <w:t>від 09.06</w:t>
      </w:r>
      <w:r w:rsidR="002C6100">
        <w:rPr>
          <w:rFonts w:ascii="Times New Roman" w:hAnsi="Times New Roman" w:cs="Times New Roman"/>
          <w:sz w:val="28"/>
          <w:szCs w:val="28"/>
        </w:rPr>
        <w:t>.2017 р.</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ab/>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ЗАТВЕРДЖЕНО</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Вченою радою Таврійського національного університету </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імені В. І. Вернадського</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5535B1">
        <w:rPr>
          <w:rFonts w:ascii="Times New Roman" w:hAnsi="Times New Roman" w:cs="Times New Roman"/>
          <w:sz w:val="28"/>
          <w:szCs w:val="28"/>
        </w:rPr>
        <w:t>15</w:t>
      </w:r>
      <w:r>
        <w:rPr>
          <w:rFonts w:ascii="Times New Roman" w:hAnsi="Times New Roman" w:cs="Times New Roman"/>
          <w:sz w:val="28"/>
          <w:szCs w:val="28"/>
        </w:rPr>
        <w:t xml:space="preserve"> від 0</w:t>
      </w:r>
      <w:r w:rsidR="005535B1">
        <w:rPr>
          <w:rFonts w:ascii="Times New Roman" w:hAnsi="Times New Roman" w:cs="Times New Roman"/>
          <w:sz w:val="28"/>
          <w:szCs w:val="28"/>
        </w:rPr>
        <w:t>9</w:t>
      </w:r>
      <w:r>
        <w:rPr>
          <w:rFonts w:ascii="Times New Roman" w:hAnsi="Times New Roman" w:cs="Times New Roman"/>
          <w:sz w:val="28"/>
          <w:szCs w:val="28"/>
        </w:rPr>
        <w:t xml:space="preserve"> </w:t>
      </w:r>
      <w:r w:rsidR="005535B1">
        <w:rPr>
          <w:rFonts w:ascii="Times New Roman" w:hAnsi="Times New Roman" w:cs="Times New Roman"/>
          <w:sz w:val="28"/>
          <w:szCs w:val="28"/>
        </w:rPr>
        <w:t>червня</w:t>
      </w:r>
      <w:r>
        <w:rPr>
          <w:rFonts w:ascii="Times New Roman" w:hAnsi="Times New Roman" w:cs="Times New Roman"/>
          <w:sz w:val="28"/>
          <w:szCs w:val="28"/>
        </w:rPr>
        <w:t xml:space="preserve"> 2017 р.</w:t>
      </w:r>
    </w:p>
    <w:p w:rsidR="00020F3B" w:rsidRPr="00020F3B" w:rsidRDefault="00020F3B" w:rsidP="00020F3B">
      <w:pPr>
        <w:spacing w:after="0"/>
        <w:ind w:left="5103"/>
        <w:rPr>
          <w:rFonts w:ascii="Times New Roman" w:hAnsi="Times New Roman" w:cs="Times New Roman"/>
          <w:sz w:val="28"/>
          <w:szCs w:val="28"/>
        </w:rPr>
      </w:pPr>
      <w:r w:rsidRPr="00020F3B">
        <w:rPr>
          <w:rFonts w:ascii="Times New Roman" w:hAnsi="Times New Roman" w:cs="Times New Roman"/>
          <w:sz w:val="28"/>
          <w:szCs w:val="28"/>
        </w:rPr>
        <w:t xml:space="preserve">зі змінами та доповненнями </w:t>
      </w:r>
    </w:p>
    <w:p w:rsidR="00FF7743" w:rsidRPr="00020F3B" w:rsidRDefault="00020F3B" w:rsidP="00020F3B">
      <w:pPr>
        <w:spacing w:after="0"/>
        <w:ind w:left="5103"/>
        <w:rPr>
          <w:rFonts w:ascii="Times New Roman" w:hAnsi="Times New Roman" w:cs="Times New Roman"/>
          <w:sz w:val="28"/>
          <w:szCs w:val="28"/>
        </w:rPr>
      </w:pPr>
      <w:r>
        <w:rPr>
          <w:rFonts w:ascii="Times New Roman" w:hAnsi="Times New Roman" w:cs="Times New Roman"/>
          <w:sz w:val="28"/>
          <w:szCs w:val="28"/>
        </w:rPr>
        <w:t>протокол № 5 від 24 січня</w:t>
      </w:r>
      <w:r w:rsidRPr="00020F3B">
        <w:rPr>
          <w:rFonts w:ascii="Times New Roman" w:hAnsi="Times New Roman" w:cs="Times New Roman"/>
          <w:sz w:val="28"/>
          <w:szCs w:val="28"/>
        </w:rPr>
        <w:t xml:space="preserve"> 201</w:t>
      </w:r>
      <w:r>
        <w:rPr>
          <w:rFonts w:ascii="Times New Roman" w:hAnsi="Times New Roman" w:cs="Times New Roman"/>
          <w:sz w:val="28"/>
          <w:szCs w:val="28"/>
        </w:rPr>
        <w:t>8</w:t>
      </w:r>
      <w:r w:rsidRPr="00020F3B">
        <w:rPr>
          <w:rFonts w:ascii="Times New Roman" w:hAnsi="Times New Roman" w:cs="Times New Roman"/>
          <w:sz w:val="28"/>
          <w:szCs w:val="28"/>
        </w:rPr>
        <w:t xml:space="preserve"> р.</w:t>
      </w: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про порядок призначення і виплати стипендій студентам, аспірантам і докторантам Таврійського національного університету</w:t>
      </w: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 xml:space="preserve"> імені В. І. Вернадського</w:t>
      </w: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Київ 2017</w:t>
      </w:r>
    </w:p>
    <w:p w:rsidR="00FF7743" w:rsidRDefault="002C6100">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ab/>
        <w:t>Положення про порядок призначення і виплати стипендій студентам, аспірантам і докторантам Таврійського національного університету імені В. І. Вернадського (далі – Положення) розроблене відповідно до Закону України «Про вищу освіту» № 1556-</w:t>
      </w:r>
      <w:r>
        <w:rPr>
          <w:rFonts w:ascii="Times New Roman" w:hAnsi="Times New Roman" w:cs="Times New Roman"/>
          <w:sz w:val="28"/>
          <w:szCs w:val="28"/>
          <w:lang w:val="en-US"/>
        </w:rPr>
        <w:t>VII</w:t>
      </w:r>
      <w:r>
        <w:rPr>
          <w:rFonts w:ascii="Times New Roman" w:hAnsi="Times New Roman" w:cs="Times New Roman"/>
          <w:sz w:val="28"/>
          <w:szCs w:val="28"/>
        </w:rPr>
        <w:t xml:space="preserve"> від 01.07.2014 року, Закону України «Про державний бюджет України», Постанов Кабінету Міністрів України від 28.12.2016 року №1050 «Деякі питання стипендіального забезпечення», постанови Кабінету Міністрів України;  від 28.12.2016 року №1047 «Про розміри стипендій у державних та комунальних навчальних закладах, наукових установах»; від 28.12.2016 року №1045 «Деякі питання виплати соціальних стипендій студентам (курсантам) вищих навчальних закладів» </w:t>
      </w:r>
    </w:p>
    <w:p w:rsidR="00FF7743" w:rsidRDefault="00FF7743">
      <w:pPr>
        <w:spacing w:after="0"/>
        <w:ind w:left="-284"/>
        <w:jc w:val="both"/>
        <w:rPr>
          <w:rFonts w:ascii="Times New Roman" w:hAnsi="Times New Roman" w:cs="Times New Roman"/>
          <w:sz w:val="28"/>
          <w:szCs w:val="28"/>
        </w:rPr>
        <w:sectPr w:rsidR="00FF7743">
          <w:footerReference w:type="default" r:id="rId9"/>
          <w:type w:val="continuous"/>
          <w:pgSz w:w="11906" w:h="16838"/>
          <w:pgMar w:top="850" w:right="850" w:bottom="850" w:left="1417" w:header="708" w:footer="708" w:gutter="0"/>
          <w:cols w:space="708"/>
          <w:docGrid w:linePitch="360"/>
        </w:sectPr>
      </w:pPr>
    </w:p>
    <w:p w:rsidR="00FF7743" w:rsidRDefault="00FF7743">
      <w:pPr>
        <w:spacing w:after="0"/>
        <w:ind w:left="-284"/>
        <w:jc w:val="both"/>
        <w:rPr>
          <w:rFonts w:ascii="Times New Roman" w:hAnsi="Times New Roman" w:cs="Times New Roman"/>
          <w:sz w:val="28"/>
          <w:szCs w:val="28"/>
        </w:rPr>
      </w:pPr>
    </w:p>
    <w:p w:rsidR="00FF7743" w:rsidRDefault="00FF7743">
      <w:pPr>
        <w:pStyle w:val="1"/>
        <w:spacing w:after="0"/>
        <w:ind w:left="436"/>
        <w:jc w:val="center"/>
        <w:rPr>
          <w:rFonts w:ascii="Times New Roman" w:hAnsi="Times New Roman" w:cs="Times New Roman"/>
          <w:b/>
          <w:sz w:val="28"/>
          <w:szCs w:val="28"/>
        </w:rPr>
        <w:sectPr w:rsidR="00FF7743">
          <w:type w:val="continuous"/>
          <w:pgSz w:w="11906" w:h="16838"/>
          <w:pgMar w:top="850" w:right="850" w:bottom="850" w:left="1417" w:header="708" w:footer="708" w:gutter="0"/>
          <w:cols w:num="2" w:space="708"/>
          <w:docGrid w:linePitch="360"/>
        </w:sectPr>
      </w:pPr>
    </w:p>
    <w:p w:rsidR="00FF7743" w:rsidRDefault="002C6100">
      <w:pPr>
        <w:pStyle w:val="1"/>
        <w:spacing w:after="0"/>
        <w:ind w:left="436"/>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lang w:val="ru-RU"/>
        </w:rPr>
        <w:t xml:space="preserve"> .</w:t>
      </w:r>
      <w:r>
        <w:rPr>
          <w:rFonts w:ascii="Times New Roman" w:hAnsi="Times New Roman" w:cs="Times New Roman"/>
          <w:b/>
          <w:sz w:val="28"/>
          <w:szCs w:val="28"/>
        </w:rPr>
        <w:t>Загальні положення</w:t>
      </w:r>
    </w:p>
    <w:p w:rsidR="00FF7743" w:rsidRDefault="002C6100">
      <w:pPr>
        <w:spacing w:after="0"/>
        <w:ind w:left="-142" w:firstLine="575"/>
        <w:jc w:val="both"/>
        <w:rPr>
          <w:rFonts w:ascii="Times New Roman" w:hAnsi="Times New Roman" w:cs="Times New Roman"/>
          <w:b/>
          <w:sz w:val="28"/>
          <w:szCs w:val="28"/>
        </w:rPr>
      </w:pPr>
      <w:r>
        <w:rPr>
          <w:rFonts w:ascii="Times New Roman" w:hAnsi="Times New Roman" w:cs="Times New Roman"/>
          <w:sz w:val="28"/>
          <w:szCs w:val="28"/>
        </w:rPr>
        <w:t>1. Дія цього Положення поширюється на осіб, які навчаються в Таврійському національному університеті імені В. І. Вернадського (надалі – Університет) за державним замовленням за рахунок коштів загального фонду державного бюджету, а саме:</w:t>
      </w:r>
    </w:p>
    <w:p w:rsidR="00FF7743" w:rsidRDefault="002C6100">
      <w:pPr>
        <w:pStyle w:val="1"/>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студентів денної форми навчання, крім осіб, які навчаються за спеціальностями галузі знань «Державне управління» або за спеціальністю «Публічне управління та адміністрування» за замовленням Національного агентства з питань державної служби (далі – студенти);</w:t>
      </w:r>
    </w:p>
    <w:p w:rsidR="00FF7743" w:rsidRDefault="002C6100">
      <w:pPr>
        <w:pStyle w:val="1"/>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аспірантів і докторантів, які навчаються за денною формою навчання (з відривом від виробництва);</w:t>
      </w:r>
    </w:p>
    <w:p w:rsidR="00FF7743" w:rsidRDefault="002C6100">
      <w:pPr>
        <w:spacing w:after="0"/>
        <w:ind w:left="-142" w:firstLine="502"/>
        <w:jc w:val="both"/>
        <w:rPr>
          <w:rFonts w:ascii="Times New Roman" w:hAnsi="Times New Roman" w:cs="Times New Roman"/>
          <w:sz w:val="28"/>
          <w:szCs w:val="28"/>
        </w:rPr>
      </w:pPr>
      <w:r>
        <w:rPr>
          <w:rFonts w:ascii="Times New Roman" w:hAnsi="Times New Roman" w:cs="Times New Roman"/>
          <w:sz w:val="28"/>
          <w:szCs w:val="28"/>
        </w:rPr>
        <w:t>2.Студентам, аспірантам і докторантам, які навчаються згідно з угодами, укладеними між Університетом та фізичними або юридичними особами, стипендії можуть виплачуватися за рахунок коштів цих осіб, якщо це передбачено умовами укладеної угоди. Особам, які навчались згідно із зазначеними угодами і в установленому порядку проведені (поновлені) на навчання за державним замовленням за денною формою навчання (з відривом від виробництва) в межах Університету, призначення і виплата стипендій (крім академічних стипендій студентам) здійснюється згідно з цим Положенням, а саме:</w:t>
      </w:r>
    </w:p>
    <w:p w:rsidR="00FF7743" w:rsidRDefault="002C6100">
      <w:pPr>
        <w:pStyle w:val="1"/>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академічної – з місяця, що настає за датою переведення (поновлення) особи на навчання відповідно до наказу ректора;</w:t>
      </w:r>
    </w:p>
    <w:p w:rsidR="00FF7743" w:rsidRDefault="002C6100">
      <w:pPr>
        <w:pStyle w:val="1"/>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соціальної – за процедурою та у строки, визначені цим Положенням.</w:t>
      </w:r>
    </w:p>
    <w:p w:rsidR="00FF7743" w:rsidRDefault="002C6100">
      <w:pPr>
        <w:spacing w:after="0"/>
        <w:ind w:left="-142" w:firstLine="502"/>
        <w:jc w:val="both"/>
        <w:rPr>
          <w:rFonts w:ascii="Times New Roman" w:hAnsi="Times New Roman" w:cs="Times New Roman"/>
          <w:sz w:val="28"/>
          <w:szCs w:val="28"/>
        </w:rPr>
      </w:pPr>
      <w:r>
        <w:rPr>
          <w:rFonts w:ascii="Times New Roman" w:hAnsi="Times New Roman" w:cs="Times New Roman"/>
          <w:sz w:val="28"/>
          <w:szCs w:val="28"/>
        </w:rPr>
        <w:t xml:space="preserve">3.Призначення і виплата академічних стипендій студентам,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w:t>
      </w:r>
      <w:r>
        <w:rPr>
          <w:rFonts w:ascii="Times New Roman" w:hAnsi="Times New Roman" w:cs="Times New Roman"/>
          <w:sz w:val="28"/>
          <w:szCs w:val="28"/>
        </w:rPr>
        <w:lastRenderedPageBreak/>
        <w:t>закордонного українця, і які перебувають в Україні на законних підставах, у випадку, коли здобуття ними вищої освіти здійснюється в межах квот, визначених Кабінетом Міністрів України, відбувається на загальних підставах відповідного цього Положення.</w:t>
      </w:r>
    </w:p>
    <w:p w:rsidR="00FF7743" w:rsidRDefault="002C6100">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Призначення і виплата стипендій студентам, аспірантам, докторантам, які є іноземцями і навчаються в університеті відповідно до міжнародних договорів України або актів Кабінету Міністрів України, здійснюється відповідно до зазначених документів.</w:t>
      </w:r>
    </w:p>
    <w:p w:rsidR="00FF7743" w:rsidRDefault="002C6100">
      <w:pPr>
        <w:spacing w:after="0"/>
        <w:ind w:firstLine="360"/>
        <w:jc w:val="both"/>
        <w:rPr>
          <w:rFonts w:ascii="Times New Roman" w:hAnsi="Times New Roman" w:cs="Times New Roman"/>
          <w:sz w:val="28"/>
          <w:szCs w:val="28"/>
        </w:rPr>
      </w:pPr>
      <w:r>
        <w:rPr>
          <w:rFonts w:ascii="Times New Roman" w:hAnsi="Times New Roman" w:cs="Times New Roman"/>
          <w:sz w:val="28"/>
          <w:szCs w:val="28"/>
        </w:rPr>
        <w:t>4.Особам визначеним пунктами 1, 2 цього Положення призначаються такі стипендії:</w:t>
      </w:r>
    </w:p>
    <w:p w:rsidR="00FF7743" w:rsidRDefault="002C6100">
      <w:pPr>
        <w:pStyle w:val="1"/>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u w:val="single"/>
        </w:rPr>
        <w:t>академічні:</w:t>
      </w:r>
    </w:p>
    <w:p w:rsidR="00FF7743" w:rsidRDefault="002C6100">
      <w:pPr>
        <w:pStyle w:val="1"/>
        <w:numPr>
          <w:ilvl w:val="0"/>
          <w:numId w:val="4"/>
        </w:numPr>
        <w:spacing w:after="0"/>
        <w:jc w:val="both"/>
        <w:rPr>
          <w:rFonts w:ascii="Times New Roman" w:hAnsi="Times New Roman" w:cs="Times New Roman"/>
          <w:sz w:val="28"/>
          <w:szCs w:val="28"/>
          <w:u w:val="single"/>
        </w:rPr>
      </w:pPr>
      <w:r>
        <w:rPr>
          <w:rFonts w:ascii="Times New Roman" w:hAnsi="Times New Roman" w:cs="Times New Roman"/>
          <w:sz w:val="28"/>
          <w:szCs w:val="28"/>
        </w:rPr>
        <w:t>студентам денної форми навчання, крім осіб, які навчаються за спеціальностями галузі знань «Державне управління» або за спеціальністю «Публічне управління та адміністрування» за замовленням Національного агентства з питань державної служби (далі – студенти) – за результатами навчання та виявленою при цьому успішністю;</w:t>
      </w:r>
    </w:p>
    <w:p w:rsidR="00FF7743" w:rsidRDefault="002C6100">
      <w:pPr>
        <w:pStyle w:val="1"/>
        <w:numPr>
          <w:ilvl w:val="0"/>
          <w:numId w:val="4"/>
        </w:numPr>
        <w:spacing w:after="0"/>
        <w:jc w:val="both"/>
        <w:rPr>
          <w:rFonts w:ascii="Times New Roman" w:hAnsi="Times New Roman" w:cs="Times New Roman"/>
          <w:sz w:val="28"/>
          <w:szCs w:val="28"/>
          <w:u w:val="single"/>
        </w:rPr>
      </w:pPr>
      <w:r>
        <w:rPr>
          <w:rFonts w:ascii="Times New Roman" w:hAnsi="Times New Roman" w:cs="Times New Roman"/>
          <w:sz w:val="28"/>
          <w:szCs w:val="28"/>
        </w:rPr>
        <w:t>аспірантам, докторантам, які навчаються за денною формою навчання ( з відривом від виробництва) – на підставі наказу про зарахування;</w:t>
      </w:r>
    </w:p>
    <w:p w:rsidR="00FF7743" w:rsidRDefault="002C6100">
      <w:pPr>
        <w:pStyle w:val="1"/>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u w:val="single"/>
        </w:rPr>
        <w:t>соціальні</w:t>
      </w:r>
      <w:r>
        <w:rPr>
          <w:rFonts w:ascii="Times New Roman" w:hAnsi="Times New Roman" w:cs="Times New Roman"/>
          <w:sz w:val="28"/>
          <w:szCs w:val="28"/>
        </w:rPr>
        <w:t xml:space="preserve"> – на підставі законів, що встановлюють державні пільги щодо призначення соціальних стипендій для окремих категорій громадян.</w:t>
      </w:r>
    </w:p>
    <w:p w:rsidR="00FF7743" w:rsidRDefault="002C6100">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5.Правила призначення академічних стипендій в Університеті розроблені відповідно до Постанови Кабінету Міністрів України 28.12.2016 року №1050 «Деякі питання стипендіального забезпечення», затверджуються Вченою радою Університету за погодженням з органом студентського самоврядування (студентською радою) а також оприлюднюються не пізніше ніж за тиждень до початку навчального семестру.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Для вирішення питань з призначення та позбавлення академічної стипендії або соціальної стипендії ( у тому числі спірних), надання матеріальної допомоги студентам, аспірантам, заохочення кращих з них за успіхи в навчанні, участь у громадській, спортивній і науковій діяльності, наказом ректора утворюється стипендіальна комісія (Додаток 3). </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До складу стипендіальної комісії входять: голова комісії – ректор, заступник голови комісії – перший проректор, члени комісії – </w:t>
      </w:r>
      <w:r>
        <w:rPr>
          <w:rFonts w:ascii="Times New Roman" w:hAnsi="Times New Roman"/>
          <w:sz w:val="28"/>
          <w:szCs w:val="28"/>
        </w:rPr>
        <w:t>представники фінансових підрозділів, директори інститутів, представники органів студентського самоврядування</w:t>
      </w:r>
      <w:r>
        <w:rPr>
          <w:rFonts w:ascii="Times New Roman" w:hAnsi="Times New Roman" w:cs="Times New Roman"/>
          <w:sz w:val="28"/>
          <w:szCs w:val="28"/>
        </w:rPr>
        <w:t>,  первинних профспілкових організацій осіб, які навчаються. При цьому кількість осіб, які представляють у стипендіальній комісії органи студентського самоврядування та первинні профспілкові організації осіб, які навчаються, повинна становити не менше ніж 50 відсотків складу стипендіальної комісії.</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Персональний склад стипендіальної комісії щорічно визначається і затверджується наказом ректора Університету та погоджується органом студентського самоврядування або первинною профспілковою організацією осіб, які навчаються.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своїй роботі стипендіальна комісія керується законами та іншими нормативно-правовими актами, що визначають права і обов’язки осіб, які навчаються, цим Положенням, Статутом Університету.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Засідання стипендіальної комісії Університету відбуваються за потребою, але не менше двох разів на рік. Засідання вважається правомочним, якщо на ньому присутні більше від половини від загальної кількості її членів. Кожне засідання оформляється протоколом, що підписується головою та секретарем комісії. Рішення стипендіальної комісії Університету ухвалюється простою більшістю голосів присутніх на її засіданні членів.</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За поданням стипендіальної комісії ректор затверджує реєстр осіб, яким призначаються стипендії, якщо рішення стипендіальної комісії не суперечить вимогам законодавства та правилам призначення стипендій в Університеті.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6. Стипендії виплачуються один раз на місяць.</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Студентам стипендія призначається з першого числа місяця, що настає після закінчення семестрового контролю згідно з робочим навчальним планом, на період до визначення результатів наступного семестрового контролю, крім випадків, визначених у цьому Положенні.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разі зарахування на навчання аспірантів і докторантів, які навчаються за денною формою навчання ( з відривом від виробництва)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разі коли строк закінчення навчання особи, яка отримує академічну або соціальну стипендію, настає до закінчення місяця або коли стипендіат вибуває з Університету до закінчення строку навчання, їм виплачується стипендія у повному обсязі за останній місяць навчання.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період тимчасової непрацездатності, підтвердженої відповідним документом, особа отримує академічну або соціальну стипендію у призначеному їй розмірі.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На час проходження практики або іншої трудової діяльності, яка проводиться з дозволу Університету, стипендіат зберігає право на отримання стипендії.</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Здобувач вищої освіти, призваний на військову службу у зв’язку з оголошенням мобілізації, протягом строку перебування на військовій службі виплачується стипендія у розмірі, що встановлений стипендіату згідно з цим </w:t>
      </w:r>
      <w:r>
        <w:rPr>
          <w:rFonts w:ascii="Times New Roman" w:hAnsi="Times New Roman" w:cs="Times New Roman"/>
          <w:sz w:val="28"/>
          <w:szCs w:val="28"/>
        </w:rPr>
        <w:lastRenderedPageBreak/>
        <w:t>Положенням за результатами навчання у останньому перед призовом навчальному семестрі.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Студентам, які відповідно до наказу ректора поновлені на навчання за державним замовленням після академічної відпустки, у разі наявності права на призначення соціальної стипендії, - така стипендія призначається за процедурою та у терміни, визначені цим Положенням.</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8. З метою підвищення життєвого рівня та заохочення за успіхи у навчанні, участь у громадській, спортивній і науковій діяльності Університет має право надавати матеріальну допомогу та заохочення студентам, аспірантам і докторантам, які навчаються за державним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порядку.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Порядок використання коштів, передбачених на виплату стипендій, для надання матеріальної допомоги та заохочення визначено в  Додатку 1 до даного Положення.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Стипендіальна комісія приймає рішення щодо надання матеріальної допомоги та заохочення окремо щодо кожної особи і кожної виплати.</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8. Студентам, які навчалися за державним  замовленням і:</w:t>
      </w:r>
    </w:p>
    <w:p w:rsidR="00FF7743" w:rsidRDefault="002C6100">
      <w:pPr>
        <w:pStyle w:val="1"/>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перебувають в академічній відпустці за медичними показаннями відповідно до наказу ректора, в межах коштів, передбачених для виплати стипендій, щомісячно виплачується допомога у розмірі 50 відсотків мінімальної ординарної (звичайної) академічної стипендії;</w:t>
      </w:r>
    </w:p>
    <w:p w:rsidR="00FF7743" w:rsidRDefault="002C6100">
      <w:pPr>
        <w:pStyle w:val="1"/>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студентам з числа дітей-сиріт та дітей, позбавлених батьківського піклування, а також студентам, які в період навчання у віці від 18 до 23 років залишились без батьків, допомога виплачується у розмірі соціальної стипендії, яку вони отримували на початку академічної відпуски за медичними показаннями.</w:t>
      </w:r>
    </w:p>
    <w:p w:rsidR="00FF7743" w:rsidRDefault="002C6100">
      <w:pPr>
        <w:spacing w:after="0"/>
        <w:ind w:left="360"/>
        <w:jc w:val="both"/>
        <w:rPr>
          <w:rFonts w:ascii="Times New Roman" w:hAnsi="Times New Roman" w:cs="Times New Roman"/>
          <w:sz w:val="28"/>
          <w:szCs w:val="28"/>
        </w:rPr>
      </w:pPr>
      <w:r>
        <w:rPr>
          <w:rFonts w:ascii="Times New Roman" w:hAnsi="Times New Roman" w:cs="Times New Roman"/>
          <w:sz w:val="28"/>
          <w:szCs w:val="28"/>
        </w:rPr>
        <w:tab/>
        <w:t>9. Особам, які навчаються за освітньо-кваліфікаційним рівнем «бакалавр», «спеціаліст» або «магістр», яким згідно із Закону України «Про статус і соціальний захист громадян, які постраждали внаслідок Чорнобильської катастрофи» гарантуються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встановленій чинними нормативно-правовими актами сумі.</w:t>
      </w:r>
    </w:p>
    <w:p w:rsidR="00FF7743" w:rsidRDefault="002C6100">
      <w:pPr>
        <w:spacing w:after="0"/>
        <w:ind w:left="360"/>
        <w:jc w:val="both"/>
        <w:rPr>
          <w:rFonts w:ascii="Times New Roman" w:hAnsi="Times New Roman" w:cs="Times New Roman"/>
          <w:sz w:val="28"/>
          <w:szCs w:val="28"/>
        </w:rPr>
      </w:pPr>
      <w:r>
        <w:rPr>
          <w:rFonts w:ascii="Times New Roman" w:hAnsi="Times New Roman" w:cs="Times New Roman"/>
          <w:sz w:val="28"/>
          <w:szCs w:val="28"/>
        </w:rPr>
        <w:tab/>
        <w:t xml:space="preserve">10.Студенти, аспіранти та докторанти, які реалізують право на академічну мобільність, і які зберігають статус здобувача вищої освіти (наукового ступеня) за денною формою навчання (навчаються з відривом від виробництва) в Університеті, протягом терміну навчання за програмою </w:t>
      </w:r>
      <w:r>
        <w:rPr>
          <w:rFonts w:ascii="Times New Roman" w:hAnsi="Times New Roman" w:cs="Times New Roman"/>
          <w:sz w:val="28"/>
          <w:szCs w:val="28"/>
        </w:rPr>
        <w:lastRenderedPageBreak/>
        <w:t>академічної мобільності, укладеному ними з навчальним закладом за основним місцем навчання, регулярна безповоротна фіксована фінансова підтримка у грошовій формі протягом всього терміну навчання за програмою академічної мобільності у іншому навчальному закладі не передбачена або передбачена у розмірі, що у перерахунку на національну грошову одиницю України на дату укладання договору про академічну мобільність є меншою за розмір стипендії, що її призначено особі відповідно до цього Положення, а також у інших випадках визначених законодавством.</w:t>
      </w:r>
    </w:p>
    <w:p w:rsidR="00FF7743" w:rsidRDefault="00FF7743">
      <w:pPr>
        <w:spacing w:after="0"/>
        <w:ind w:left="360"/>
        <w:jc w:val="both"/>
        <w:rPr>
          <w:rFonts w:ascii="Times New Roman" w:hAnsi="Times New Roman" w:cs="Times New Roman"/>
          <w:sz w:val="28"/>
          <w:szCs w:val="28"/>
        </w:rPr>
      </w:pPr>
    </w:p>
    <w:p w:rsidR="00FF7743" w:rsidRDefault="002C6100">
      <w:pPr>
        <w:spacing w:after="0"/>
        <w:ind w:left="36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Академічні стипендії</w:t>
      </w:r>
    </w:p>
    <w:p w:rsidR="00FF7743" w:rsidRDefault="002C6100">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11. Академічними стипендіями є:</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стипендії, засновані Президентом України, Верховною Радою України, Кабінетом Міністрів України (у тому числі, іменні), які призначаються студентам, аспірантам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ординарні (звичайні) академічні стипендії;</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стипендії у підвищеному розмірі призначаються:</w:t>
      </w:r>
    </w:p>
    <w:p w:rsidR="00FF7743" w:rsidRDefault="002C6100">
      <w:pPr>
        <w:pStyle w:val="1"/>
        <w:numPr>
          <w:ilvl w:val="0"/>
          <w:numId w:val="7"/>
        </w:numPr>
        <w:tabs>
          <w:tab w:val="left" w:pos="142"/>
        </w:tabs>
        <w:spacing w:after="0"/>
        <w:ind w:left="567" w:hanging="141"/>
        <w:jc w:val="both"/>
        <w:rPr>
          <w:rFonts w:ascii="Times New Roman" w:hAnsi="Times New Roman" w:cs="Times New Roman"/>
          <w:sz w:val="28"/>
          <w:szCs w:val="28"/>
        </w:rPr>
      </w:pPr>
      <w:r>
        <w:rPr>
          <w:rFonts w:ascii="Times New Roman" w:hAnsi="Times New Roman" w:cs="Times New Roman"/>
          <w:sz w:val="28"/>
          <w:szCs w:val="28"/>
        </w:rPr>
        <w:t>студентам, які досягли особливих успіхів у навчанні;</w:t>
      </w:r>
    </w:p>
    <w:p w:rsidR="00FF7743" w:rsidRDefault="002C6100">
      <w:pPr>
        <w:pStyle w:val="1"/>
        <w:numPr>
          <w:ilvl w:val="0"/>
          <w:numId w:val="7"/>
        </w:numPr>
        <w:tabs>
          <w:tab w:val="left" w:pos="142"/>
        </w:tabs>
        <w:spacing w:after="0"/>
        <w:ind w:left="567" w:hanging="141"/>
        <w:jc w:val="both"/>
        <w:rPr>
          <w:rFonts w:ascii="Times New Roman" w:hAnsi="Times New Roman" w:cs="Times New Roman"/>
          <w:sz w:val="28"/>
          <w:szCs w:val="28"/>
        </w:rPr>
      </w:pPr>
      <w:r>
        <w:rPr>
          <w:rFonts w:ascii="Times New Roman" w:hAnsi="Times New Roman" w:cs="Times New Roman"/>
          <w:sz w:val="28"/>
          <w:szCs w:val="28"/>
        </w:rPr>
        <w:t>студентам, які навчаються за спеціальностями (спеціалізаціями), визначеними Переліком спеціальностей (спеціалізацій) галузей, для яких встановлюється підвищений розмір академічних стипендій.</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Розмір академічних стипендій для студентів Університету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начального закладу, умов навчання, спеціальності (напряму підготовки), успішності стипендіата.</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разу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13.1. Університет у межах коштів, передбачених для виплати стипендії, призначає академічні стипендії студентам згідно з рейтингом успішності (далі – рейтинг), що складається на підставі об’єктивних та прозорих характеристик, прямих вимірів навчальних дисциплін, практик, курсової роботи (проекту) тощо, з яких в поточному семестрі передбачено підсумковий (семестровий) контроль, і до якого включаються студенти Університету, які навчаються на певному факультеті (інституті) за денною формою навчання за відповідними курсом та спеціальністю (напрямом підготовки).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Рейтинг студентів Університету, які навчаються на одному факультеті (інституті) за денною формою навчання за відповідними курсом та спеціальністю (напрямом підготовки), оприлюднюється на офіційному веб-сайті Університету не пізніше ніж через три робочих дні після прийняття відповідного рішення стипендіальною комісією Університету.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Університету таким особам встановлюється строк ліквідації академічної заборгованості, але не більше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Положення.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Порядок формування рейтингу в Університеті визначається правилами визначення стипендій і є Додатком 2 до даного Положення, затвердженого Вченою радою Університету за погодженням з органом студентського самоврядування або первинною профспілковою організацією осіб, які навчаються.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При цьому повинні бути дотриманні такі обов’язкові вимоги: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затвердження і оприлюднення порядку формування рейтингу здійснюється не пізніше ніж за тиждень до початку нового навчального року.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протягом навчального року зміни до такого порядку не вносяться;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рейтинг, відповідно  до якого студентам Університету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Університету. Рейтинги, відповідно до яких студентам Університету призначаються і виплачуються академічні стипендії протягом наступних навчальних семестрів, складаються за результатами останнього начального семестру за кожним факультетом (інститутом), курсом і за кожного навчального предмета (дисципліни), практики, курсової роботи нормативної частини навчального плану, вивчення яких завершується в поточному семестрі з урахуванням участі в науковій, науково-технічній діяльності, громадському житті та спортивній діяльності.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При цьому складова успішності становить 90 відсотків (коефіцієнт 0,9) рейтингового бала, а складова участі у науковій, науково-технічній діяльності, громадському житті та спортивній діяльності становить 10 відсотків (коефіцієнт 0,1). Процедура визначення рейтингового бала, що визначає місце особи в рейтингу, є однаковою для здобувачів вищої освіти, які навчаються на одному факультеті (інституті), курсі, за однією спеціальністю (напрямком підготовки) в Університеті.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навчальні досягнення (успішність) з вивчення навчального предмету (дисципліни), практики, курсової роботи тощо вимірюються у 100-бальній шкалі оцінювання відповідно до Положення про організацію освітнього процесу;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діапазон балів, що їх може отримати особа, яка на дату закінчення семестрового контролю згідно з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 рейтингу не включаються особи, які:</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момент закінчення поточного навчального семестру згідно з графіком освітнього процесу, відповідного навчального року з будь – якого навчального предмету (дисципліни), практики, курсової роботи тощо набрали поточний бал успішності менше 60 балів за 100-бальною шкалою. Рішенням ректора Університету таким особам може встановитися строк, протягом якого вони можуть покращити результати навчання, але не більш як до дати початку наступного семестру згідно з навчальним планом за відповідною спеціальністю (напрямом підготовки).</w:t>
      </w:r>
    </w:p>
    <w:p w:rsidR="00FF7743" w:rsidRDefault="002C6100">
      <w:pPr>
        <w:pStyle w:val="1"/>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t>Такі особи не можуть бути включеними до рейтингу успішності осіб, що претендують на призначення стипендій;</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мають навчальне навантаження у кредитах трансферно-накопичувальної системи на поточний навчальний рік у обсязі, меншому ніж норматив, встановлений навчальним планом для відповідного факультету (інституту), курсу та спеціальності (напряму підготовки);</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під час підсумкового семестрового контролю повторно склали контрольні заходи з метою покращення отриманих раніше оцінок**;</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до дати завершення семестрового контролю, визначеного навчальним планом, не склали контрольний захід (залік, екзамен) з будь-якого навчального предмета (дисципліни), практики, курсової роботи.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          Перед початком підведення підсумків кожного семестрового контролю        Вчена рада Університету з урахуванням видатків на стипендіальне забезпечення, затверджених Університету у встановленому порядку, визначає </w:t>
      </w:r>
      <w:r>
        <w:rPr>
          <w:rFonts w:ascii="Times New Roman" w:hAnsi="Times New Roman" w:cs="Times New Roman"/>
          <w:sz w:val="28"/>
          <w:szCs w:val="28"/>
        </w:rPr>
        <w:lastRenderedPageBreak/>
        <w:t>однаковий для всіх факультетів (інститутів), курсів та спеціальностей (напрямків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Стипендіальна комісія при проведенні рейтингування враховує право на отримання стипендії студентам, які приступили до навчання після академічної відпустки з медичних підстав, по закінченню відпуски у зв’язку з вагітністю та пологами, з догляду за дитиною, реалізували право на академічну мобільність, раніше призваним на військову службу у зв’язку з оголошенням мобілізації, а також ті які не попали до рейтингу під час основного підведення рейтингу.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13.2. Ліміт стипендіатів визначає частку студентів денної форми навчання, які навчаються за державним замовленням, і набувають право на призначення академічної стипендії до місяця завершення наступного семестрового контролю включно або завершення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Розрізняють такі види лімітів стипендіатів:</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загальний ліміт стипендіатів – однаковий для всіх факультетів (інститутів), курсів та спеціальностей (напрямів підготовки) ліміт стипендіатів, яким буде призначатися академічна стипендія за результатами семестрового контролю на основі здобутого ними рейтингового бала, виключаючи академічну стипендію за особливі успіхи в навчанні;</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стипендіатів-відмінників, яким буде призначатись академічна стипендія за особливі успіхи в навчанні на основі здобутого ними рейтингового бала (може встановлюватись різний для факультетів (інститутів), курсів та спеціальностей (напрямків підготовки);</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першокурсників-стипендіатів,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студентів-стипендіатів, які вступили на навчання (навчаються) за скороченим терміном навчання визначається на основі здобутого ними рейтингового бала ( може бути встановлюватись різний для факультетів (інститутів), курсів та спеціальностей (напрямків підготовки).</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Ліміти стипендіатів встановлюються Вченою радою Університету перед початком підведення підсумків кожного семестрового контролю. Ліміт першокурсників-стипендіатів встановлюється до 01 липня попереднього навчального року.</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 xml:space="preserve">13.3. Конкретна кількість стипендіатів (включаючи академічну стипендію за особливі успіхи в навчанні) визначається стипендіальною комісією </w:t>
      </w:r>
      <w:r>
        <w:rPr>
          <w:rFonts w:ascii="Times New Roman" w:hAnsi="Times New Roman" w:cs="Times New Roman"/>
          <w:sz w:val="28"/>
          <w:szCs w:val="28"/>
        </w:rPr>
        <w:lastRenderedPageBreak/>
        <w:t>Університету на певному факультеті (інституті), курсі за певною спеціальністю (напрямком підготовки) шляхом округлення до цілого числа.</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одночасної наявності на певному факультеті (інституті), курсі за певною спеціальністю (напрямком підготовки) студентів, які навчаються за повним та скороченим термінами навчання, ліміти стипендіатів для них розраховано окремо. За рішенням стипендіальної комісії спільно може бути розраховано ліміт стипендіатів для різних курсів та/або факультетів (інститутів) за певною спеціальністю (напрямом підготовки), якщо відповідні студенти складали семестровий контроль за однаковим навчальним планом.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наявності двох осіб на курсі за певною спеціальністю (напрямом підготовки) кількість стипендіатів складає одну особу.</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13.4. Перевищення лімітів стипендіатів припускається в разі призначення академічної стипендії після ліквідації академічної заборгованості, повернення до навчання студентів після академічної заборгованості, повернення до навчання студентів після академічної відпустки з медичних підстав, по закінченню відпуски у зв’язку з вагітністю та пологами, з догляду за дитиною, а також раніше призваним на військову службу у зв’язку з оголошенням мобілізації, оскільки призначення академічних стипендій цим категоріям студентів не може бути підставою для перегляду рішень про призначення академічних стипендій іншим особам.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13.5. З урахуванням наявних видатків на стипендіальне забезпечення ліміт стипендіатів і ліміт стипендіатів-відмінників може підвищуватись рішенням стипендіальної комісії Університету строком на один місяць з надання права окремим студентам на призначення академічної стипендії (заміну академічної стипендії на академічну стипендію за особливі успіхи в навчанні) в поточному місяці.</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13.6. Право на призначення академічної стипендії до завершення навчання мають такі студенти, для яких навчальними планами для відповідних факультетів (інститутів), курсів та спеціальностей (напрямів підготовки) не передбачається надалі проведення семестрового контролю (атестація здобувачів та захист практики перед нею не є семестровим контролем).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13.7.</w:t>
      </w:r>
      <w:r>
        <w:rPr>
          <w:rFonts w:ascii="Times New Roman" w:hAnsi="Times New Roman" w:cs="Times New Roman"/>
          <w:sz w:val="28"/>
          <w:szCs w:val="28"/>
        </w:rPr>
        <w:tab/>
        <w:t xml:space="preserve">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Університету. </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 xml:space="preserve">14. Виплата стипендії студентам Університету, які реалізували право на академічну мобільність при одноразовому збереженні статусу здобувача </w:t>
      </w:r>
      <w:r>
        <w:rPr>
          <w:rFonts w:ascii="Times New Roman" w:hAnsi="Times New Roman" w:cs="Times New Roman"/>
          <w:sz w:val="28"/>
          <w:szCs w:val="28"/>
        </w:rPr>
        <w:lastRenderedPageBreak/>
        <w:t>вищої освіти за державним замовленням та за денною формою навчання в Університеті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Положення, здійснюється: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коли строк навчання в іншому навчальному закладі не перевищує одного семестру, - у розмірі, що призначений стипендіату Університетом за результатами останнього семестрового контролю відповідно до цього Положення;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Університетом за результатами останнього семестрового контролю відповідно до цього Положення.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Питання подальшого призначення стипендії вирішується стипендіальною комісією Університету після повернення здобувача вищої освіти до Університету за таких умов: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 напрямом підготовки) в Університеті.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Якщо на дату закінчення першого після повернення студента Університету семестрового контролю згідно з навчальним планом за відповідним курсом та спеціальністю (напрямом підготовки) в Університеті здобувач вищої освіти не має академічної заборгованості*, питання призначення стипендії вирішується стипендіальною комісією відповідно до цього Положення на загальних підставах.</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У разі коли строк навчання студента Університету в іншому навчальному закладі перевищив один семестр і така особа ліквідувала академічну заборгованість відповідно до абзацу шостого цього пункту, та у разі позитивного рішення стипендіальної комісії особі виплачується стипендія, що не була виплачена за весь період за програмою академічної мобільності в </w:t>
      </w:r>
      <w:r>
        <w:rPr>
          <w:rFonts w:ascii="Times New Roman" w:hAnsi="Times New Roman" w:cs="Times New Roman"/>
          <w:sz w:val="28"/>
          <w:szCs w:val="28"/>
        </w:rPr>
        <w:lastRenderedPageBreak/>
        <w:t>іншому навчальному закладі на території України чи поза її межами, у повному обсязі.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15. Академічна стипендія у мінімальному розмірі призначається: </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студентам, які в межах ліміту стипендіатів, визначеного відповідно до пунктів 13.2, 13.3 цього Положення, згідно з рейтингом займають вищі позиції;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студентам першого року навчання до першого семестрового контролю на підставі конкурсного бала, отриманого під час вступу до Університету в межах лімітів стипендіатів, визначеного відповідно до підпунктів 13.2, 13.7 цього Положення.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16. Розмір академічної стипендії, призначеної згідно з пунктом 15 цього Положення, збільшується на 45,5 відсотка*** у разі, коли за результатами навчання студенти Університету відповідно до рішення стипендіальної комісії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Займають найвищі рейтингові позиції і мають право на призначення академічних стипендій за особливі успіхи у навчанні.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17. Академічна стипендія аспірантам і докторантам, які навчаються за денною формою ( з відривом від виробництва), установлюється у розмірі 90 відсотків*** відповідного посадового окладу, визначеного за схемою посадових окладів (з урахуванням наступних змін в оплаті на відповідних посадах), а саме:</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викладача – для  аспірантів;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доцента – для докторантів.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Розмір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освітньо-наукова (наукова) програма за профілем зберігається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освітньо-наукової (наукової) програм вирішує ректор Університету. Документи, що засвідчують наявність наукового ступеня, вченого звання, повинні відповідати нормам та вимогам, передбаченим законодавством.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Аспіранти, докторанти мають право на роботу у режимі неповного робочого часу (але не більше як на 0,5 ставки за займаною посадою). При цьому академічна стипендія, призначена відповідно до цього Положення, виплачується у повному обсязі.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Аспірантам, докторантам, які поновили навчання після наданої їм в установленому порядку перерви у навчанні, та аспірантам або докторантам, яким в установленому порядку продовжено строк навчання в аспірантурі або </w:t>
      </w:r>
      <w:r>
        <w:rPr>
          <w:rFonts w:ascii="Times New Roman" w:hAnsi="Times New Roman" w:cs="Times New Roman"/>
          <w:sz w:val="28"/>
          <w:szCs w:val="28"/>
        </w:rPr>
        <w:lastRenderedPageBreak/>
        <w:t>докторантурі, академічна стипендія призначається на весь наступний період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в Університеті і не отримують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Положення, виплата стипендії зупиняється на строк навчання в іншому навчальному закладі.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Питання виплати стипендії вирішується стипендіальною комісією після повернення такої особи до Університету на підставі подання відповідного факультету (інституту) Університету за погодженням відділу міжнародних зв’язків Університету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у аспірантурі, докторантурі в Університеті порівняно з нормативним. У разі прийняття зазначеного рішення стипендіальної комісії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p w:rsidR="00FF7743" w:rsidRDefault="00FF7743">
      <w:pPr>
        <w:tabs>
          <w:tab w:val="left" w:pos="142"/>
        </w:tabs>
        <w:spacing w:after="0"/>
        <w:jc w:val="both"/>
        <w:rPr>
          <w:rFonts w:ascii="Times New Roman" w:hAnsi="Times New Roman" w:cs="Times New Roman"/>
          <w:sz w:val="28"/>
          <w:szCs w:val="28"/>
        </w:rPr>
      </w:pPr>
    </w:p>
    <w:p w:rsidR="00FF7743" w:rsidRDefault="002C6100">
      <w:pPr>
        <w:tabs>
          <w:tab w:val="left" w:pos="142"/>
        </w:tabs>
        <w:spacing w:after="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Соціальні стипендії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18. Право на соціальні стипендії мають студенти, які не отримують академічних стипендій, не перебувають на державному утриманні (крім дітей-сиріт та дітей, позбавлених батьківського піклування, а також студентів, які у віці від 18 до 23 років залишилися без батьків) та не перебувають в академічній відпустці.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Соціальна стипендія у розмірі та порядку, визначеному Кабінетом Міністрів України, в обов’язковому порядку виплачується студентам Університету, які за результатами навчального семестру не мають академічної заборгованості*, незадовільних результатів навчання, включені до рейтингу відповідно до цього Положення та належать до однієї з таких категорій:</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особи, які відповідно до статті 5 Закону України «Про підвищення престижності шахтарської праці» мають право на призначення соціальних стипендій;</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особи, яким Законом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Дітей інвалідів та осіб з інвалідністю І-ІІІ групи;</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Студентів із сімей які отримують допомогу відповідно до закону України про державну соціальну допомогу малозабезпеченим сім’ям.  </w:t>
      </w:r>
    </w:p>
    <w:p w:rsidR="00FF7743" w:rsidRDefault="002C6100">
      <w:pPr>
        <w:tabs>
          <w:tab w:val="left" w:pos="142"/>
        </w:tabs>
        <w:spacing w:after="0"/>
        <w:ind w:left="142" w:firstLine="567"/>
        <w:jc w:val="both"/>
        <w:rPr>
          <w:rFonts w:ascii="Times New Roman" w:hAnsi="Times New Roman" w:cs="Times New Roman"/>
          <w:sz w:val="28"/>
          <w:szCs w:val="28"/>
        </w:rPr>
      </w:pPr>
      <w:r>
        <w:rPr>
          <w:rFonts w:ascii="Times New Roman" w:hAnsi="Times New Roman" w:cs="Times New Roman"/>
          <w:sz w:val="28"/>
          <w:szCs w:val="28"/>
        </w:rPr>
        <w:t>19. Особи, зазначені у пункті 18 цього Положення, які вперше претендують або поновлюють право на призначення соціальної стипендії, подають до стипендіальної комісії Університету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rsidR="00FF7743" w:rsidRDefault="002C6100">
      <w:pPr>
        <w:tabs>
          <w:tab w:val="left" w:pos="0"/>
        </w:tabs>
        <w:spacing w:after="0"/>
        <w:ind w:left="142" w:firstLine="567"/>
        <w:jc w:val="both"/>
        <w:rPr>
          <w:rFonts w:ascii="Times New Roman" w:hAnsi="Times New Roman" w:cs="Times New Roman"/>
          <w:sz w:val="28"/>
          <w:szCs w:val="28"/>
        </w:rPr>
      </w:pPr>
      <w:r>
        <w:rPr>
          <w:rFonts w:ascii="Times New Roman" w:hAnsi="Times New Roman" w:cs="Times New Roman"/>
          <w:sz w:val="28"/>
          <w:szCs w:val="28"/>
        </w:rPr>
        <w:tab/>
        <w:t>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і при цьому заявник має право на призначення соціальної стипендії одночасно за кількома підставами, визначеними пунктом 18 цього Положення, - за вільним вибором у письмовому зверненні зазначається тільки одна підстава для призначення тільки однієї соціальної стипендії.</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 xml:space="preserve">20. У разі коли особи, зазначені у підпунктах 2-4 пункту 18 цього Положення, мають право на призначення соціальної та академічної стипендії, за їх вільним вибором, зазначеним у письмовому зверненні до стипендіальної комісії Університету, призначається тільки один вид стипендії, яку особа отримуватиме  протягом наступного навчального семестру. </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ab/>
        <w:t>Якщо студент Університету обрав отримання академічної, він втрачає право на отримання соціальної стипендії на наступний навчальний семестр, про що Університет невідкладно інформує орган соціального захисту населення за місцем розташування навчального закладу.</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Особи, зазначені у підпункті 1 пункту 18 цього Положення, мають право на отримання соціальної стипендії незалежно від отримання академічної стипендії.</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21. Особам, зазначеним у пункті 18 цього Порядку, які мають право на призначення соціальних стипендій згідно з цим Положенням, розмір соціальної стипендії, визначеної відповідно до пунктів 18 і 20 цього Положення:</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збільшується: </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студентам, які є інвалідами по зору і слуху, - на 50 відсотків*** мінімальної ординарної (звичайної) академічної стипендії Університету;</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студентам Університету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відрядженні до держав, в яких велися бойові дії, - 30 відсотків***.</w:t>
      </w:r>
    </w:p>
    <w:p w:rsidR="00FF7743" w:rsidRDefault="00FF7743">
      <w:pPr>
        <w:spacing w:after="0" w:line="240" w:lineRule="auto"/>
        <w:jc w:val="both"/>
        <w:rPr>
          <w:rFonts w:ascii="Times New Roman" w:hAnsi="Times New Roman"/>
          <w:sz w:val="28"/>
          <w:szCs w:val="28"/>
        </w:rPr>
      </w:pPr>
    </w:p>
    <w:p w:rsidR="00FF7743" w:rsidRDefault="00FF7743">
      <w:pPr>
        <w:spacing w:after="0" w:line="240" w:lineRule="auto"/>
        <w:jc w:val="both"/>
        <w:rPr>
          <w:rFonts w:ascii="Times New Roman" w:hAnsi="Times New Roman"/>
          <w:sz w:val="28"/>
          <w:szCs w:val="28"/>
        </w:rPr>
      </w:pP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Директор навчально-наукового</w:t>
      </w: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центру організації освітнього</w:t>
      </w: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та виховного процесу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84A3A">
        <w:rPr>
          <w:rFonts w:ascii="Times New Roman" w:hAnsi="Times New Roman"/>
          <w:sz w:val="28"/>
          <w:szCs w:val="28"/>
        </w:rPr>
        <w:tab/>
      </w:r>
      <w:r w:rsidR="00C84A3A">
        <w:rPr>
          <w:rFonts w:ascii="Times New Roman" w:hAnsi="Times New Roman"/>
          <w:sz w:val="28"/>
          <w:szCs w:val="28"/>
        </w:rPr>
        <w:tab/>
      </w:r>
      <w:r>
        <w:rPr>
          <w:rFonts w:ascii="Times New Roman" w:hAnsi="Times New Roman"/>
          <w:sz w:val="28"/>
          <w:szCs w:val="28"/>
        </w:rPr>
        <w:t>І. П. Радомський</w:t>
      </w:r>
    </w:p>
    <w:p w:rsidR="00FF7743" w:rsidRDefault="00FF7743">
      <w:pPr>
        <w:tabs>
          <w:tab w:val="left" w:pos="0"/>
        </w:tabs>
        <w:spacing w:after="0"/>
        <w:ind w:left="142"/>
        <w:jc w:val="both"/>
        <w:rPr>
          <w:rFonts w:ascii="Times New Roman" w:hAnsi="Times New Roman" w:cs="Times New Roman"/>
          <w:sz w:val="28"/>
          <w:szCs w:val="28"/>
        </w:rPr>
      </w:pPr>
    </w:p>
    <w:p w:rsidR="00FF7743" w:rsidRDefault="00FF7743">
      <w:pPr>
        <w:tabs>
          <w:tab w:val="left" w:pos="0"/>
        </w:tabs>
        <w:spacing w:after="0"/>
        <w:ind w:left="142"/>
        <w:jc w:val="both"/>
        <w:rPr>
          <w:rFonts w:ascii="Times New Roman" w:hAnsi="Times New Roman" w:cs="Times New Roman"/>
          <w:sz w:val="28"/>
          <w:szCs w:val="28"/>
        </w:rPr>
      </w:pPr>
    </w:p>
    <w:p w:rsidR="00FF7743" w:rsidRDefault="00FF7743">
      <w:pPr>
        <w:tabs>
          <w:tab w:val="left" w:pos="0"/>
        </w:tabs>
        <w:spacing w:after="0"/>
        <w:ind w:left="142"/>
        <w:jc w:val="both"/>
        <w:rPr>
          <w:rFonts w:ascii="Times New Roman" w:hAnsi="Times New Roman" w:cs="Times New Roman"/>
          <w:sz w:val="28"/>
          <w:szCs w:val="28"/>
        </w:rPr>
      </w:pPr>
    </w:p>
    <w:p w:rsidR="00FF7743" w:rsidRDefault="00FF7743">
      <w:pPr>
        <w:pBdr>
          <w:bottom w:val="single" w:sz="12" w:space="1" w:color="auto"/>
        </w:pBdr>
        <w:tabs>
          <w:tab w:val="left" w:pos="0"/>
        </w:tabs>
        <w:spacing w:after="0"/>
        <w:ind w:left="142"/>
        <w:jc w:val="both"/>
        <w:rPr>
          <w:rFonts w:ascii="Times New Roman" w:hAnsi="Times New Roman" w:cs="Times New Roman"/>
          <w:sz w:val="28"/>
          <w:szCs w:val="28"/>
        </w:rPr>
      </w:pPr>
    </w:p>
    <w:p w:rsidR="00FF7743" w:rsidRDefault="002C6100">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*Академічна заборгованість виникає у разі, коли:</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протягом навчального семестру до початку поточного семестрового контролю, визначеного навчальним планом, особа з будь-якого навчального предмета (дисципліни) набрали менше балів, ніж визначена в Університеті межа незадовільного навчання – 35 балів;</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під час семестрового контролю з будь-якого навчального предмета (дисципліни) особа отримала менше балів, ніж визначена в Університеті межа незадовільного навчання - 60 балів.</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**Абзац п’ятнадцятий пункт 13 цього Положення застосовується починаючи із семестрового контролю за другий семестр 2016/17 навчального року.</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***У разі коли розмір стипендії, розрахований відповідно до цього Положення, визначений у гривнях з копійками, розмір такої стипендії заокруглюється до найближчого цілого числа, більшого за розрахункове.</w:t>
      </w:r>
    </w:p>
    <w:p w:rsidR="00FF7743" w:rsidRDefault="00FF7743">
      <w:pPr>
        <w:ind w:left="5103"/>
        <w:jc w:val="both"/>
        <w:rPr>
          <w:rFonts w:ascii="Times New Roman" w:hAnsi="Times New Roman" w:cs="Times New Roman"/>
          <w:sz w:val="20"/>
          <w:szCs w:val="20"/>
        </w:rPr>
      </w:pPr>
    </w:p>
    <w:p w:rsidR="00FF7743" w:rsidRDefault="00FF7743">
      <w:pPr>
        <w:ind w:left="5103"/>
        <w:jc w:val="both"/>
        <w:rPr>
          <w:rFonts w:ascii="Times New Roman" w:hAnsi="Times New Roman" w:cs="Times New Roman"/>
          <w:sz w:val="20"/>
          <w:szCs w:val="20"/>
        </w:rPr>
      </w:pP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1</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jc w:val="center"/>
        <w:rPr>
          <w:rFonts w:ascii="Times New Roman" w:hAnsi="Times New Roman" w:cs="Times New Roman"/>
          <w:b/>
          <w:sz w:val="28"/>
        </w:rPr>
      </w:pPr>
    </w:p>
    <w:p w:rsidR="00FF7743" w:rsidRDefault="002C6100">
      <w:pPr>
        <w:jc w:val="center"/>
        <w:rPr>
          <w:rFonts w:ascii="Times New Roman" w:hAnsi="Times New Roman" w:cs="Times New Roman"/>
          <w:b/>
          <w:sz w:val="24"/>
        </w:rPr>
      </w:pPr>
      <w:r>
        <w:rPr>
          <w:rFonts w:ascii="Times New Roman" w:hAnsi="Times New Roman" w:cs="Times New Roman"/>
          <w:b/>
          <w:sz w:val="28"/>
        </w:rPr>
        <w:t>ПОРЯДОК</w:t>
      </w:r>
    </w:p>
    <w:p w:rsidR="00FF7743" w:rsidRDefault="002C6100">
      <w:pPr>
        <w:jc w:val="center"/>
        <w:rPr>
          <w:rFonts w:ascii="Times New Roman" w:hAnsi="Times New Roman" w:cs="Times New Roman"/>
          <w:b/>
          <w:sz w:val="28"/>
        </w:rPr>
      </w:pPr>
      <w:r>
        <w:rPr>
          <w:rFonts w:ascii="Times New Roman" w:hAnsi="Times New Roman" w:cs="Times New Roman"/>
          <w:b/>
          <w:sz w:val="28"/>
        </w:rPr>
        <w:t xml:space="preserve">використання коштів, передбачених для надання матеріальної допомоги та заохочення студентам, аспірантам та докторантам  </w:t>
      </w:r>
      <w:r>
        <w:rPr>
          <w:rFonts w:ascii="Times New Roman" w:hAnsi="Times New Roman" w:cs="Times New Roman"/>
          <w:b/>
          <w:sz w:val="28"/>
        </w:rPr>
        <w:br/>
        <w:t>Таврійського національного університету імені В. І. Вернадського</w:t>
      </w:r>
    </w:p>
    <w:p w:rsidR="00FF7743" w:rsidRDefault="00FF7743">
      <w:pPr>
        <w:jc w:val="center"/>
        <w:rPr>
          <w:rFonts w:ascii="Times New Roman" w:hAnsi="Times New Roman" w:cs="Times New Roman"/>
          <w:b/>
          <w:sz w:val="28"/>
        </w:rPr>
      </w:pP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1. Правила надання матеріальної допомоги та заохочення студентам та аспірантам Університету створені з метою формування реєстру осіб, які претендують на їх отримання.</w:t>
      </w: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2. Матеріальна допомога надається з метою підвищення життєвого рівня та заохочення за успіхи у навчанні, участь у громадській, спортивній і науковій діяльності. Університет  має право надати матеріальну допомогу:</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 студентам;</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 аспірантам,</w:t>
      </w:r>
      <w:r>
        <w:rPr>
          <w:rFonts w:ascii="Times New Roman" w:hAnsi="Times New Roman" w:cs="Times New Roman"/>
          <w:sz w:val="28"/>
        </w:rPr>
        <w:tab/>
      </w:r>
      <w:r>
        <w:rPr>
          <w:rFonts w:ascii="Times New Roman" w:hAnsi="Times New Roman" w:cs="Times New Roman"/>
          <w:sz w:val="28"/>
        </w:rPr>
        <w:br/>
        <w:t>які навчаються за державним замовленням за денною формою навчання (з відривом від виробництва) за рахунок коштів, передбачених у кошторисі Університету, затвердженому у встановленому порядку.</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3.Стипендіальна комісія Університету приймає рішення щодо надання матеріальної допомоги та заохочення окремо щодо кожної особи і кожної виплати.</w:t>
      </w:r>
      <w:r>
        <w:rPr>
          <w:rFonts w:ascii="Times New Roman" w:hAnsi="Times New Roman" w:cs="Times New Roman"/>
          <w:sz w:val="28"/>
        </w:rPr>
        <w:br/>
      </w:r>
      <w:r>
        <w:rPr>
          <w:rFonts w:ascii="Times New Roman" w:hAnsi="Times New Roman" w:cs="Times New Roman"/>
          <w:sz w:val="28"/>
        </w:rPr>
        <w:tab/>
        <w:t>4. Розгляд питання стипендіальною комісією Університету про надання матеріальної допомоги та заохочення студентам та аспірантам Університету здійснюється на підставі подання голови студентського самоврядування або голови первинної профспілкової організації осіб, які навчаються.</w:t>
      </w: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5.Для надання матеріальної допомоги та заохочення формується реєстр осіб, що складається на підставі наступних критеріїв:</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особливі здобутки та досягнення у різних сферах студентського життя;</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відмінні успіхи у навчанні;</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участь у науково - дослідній роботі;</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громадська активність;</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підвищення життєвого рівня малозабезпечених осіб.</w:t>
      </w: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2</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rPr>
          <w:rFonts w:ascii="Times New Roman" w:hAnsi="Times New Roman" w:cs="Times New Roman"/>
          <w:b/>
          <w:sz w:val="28"/>
        </w:rPr>
        <w:sectPr w:rsidR="00FF7743">
          <w:type w:val="continuous"/>
          <w:pgSz w:w="11906" w:h="16838"/>
          <w:pgMar w:top="850" w:right="850" w:bottom="850" w:left="1417" w:header="708" w:footer="708" w:gutter="0"/>
          <w:cols w:space="708"/>
          <w:docGrid w:linePitch="360"/>
        </w:sectPr>
      </w:pPr>
    </w:p>
    <w:p w:rsidR="00FF7743" w:rsidRDefault="00FF7743">
      <w:pPr>
        <w:rPr>
          <w:rFonts w:ascii="Times New Roman" w:hAnsi="Times New Roman" w:cs="Times New Roman"/>
          <w:sz w:val="28"/>
          <w:lang w:val="ru-RU"/>
        </w:rPr>
      </w:pPr>
    </w:p>
    <w:p w:rsidR="00FF7743" w:rsidRDefault="00FF7743">
      <w:pPr>
        <w:spacing w:after="0" w:line="240" w:lineRule="auto"/>
        <w:rPr>
          <w:rFonts w:ascii="Times New Roman" w:hAnsi="Times New Roman" w:cs="Times New Roman"/>
          <w:sz w:val="28"/>
          <w:lang w:val="ru-RU"/>
        </w:rPr>
      </w:pPr>
    </w:p>
    <w:p w:rsidR="00FF7743" w:rsidRDefault="002C6100">
      <w:pPr>
        <w:spacing w:after="0"/>
        <w:jc w:val="center"/>
        <w:rPr>
          <w:rFonts w:ascii="Times New Roman" w:hAnsi="Times New Roman" w:cs="Times New Roman"/>
          <w:b/>
          <w:sz w:val="28"/>
        </w:rPr>
      </w:pPr>
      <w:r>
        <w:rPr>
          <w:rFonts w:ascii="Times New Roman" w:hAnsi="Times New Roman" w:cs="Times New Roman"/>
          <w:b/>
          <w:sz w:val="28"/>
        </w:rPr>
        <w:t>ПОРЯДОК</w:t>
      </w:r>
    </w:p>
    <w:p w:rsidR="00FF7743" w:rsidRDefault="002C6100">
      <w:pPr>
        <w:spacing w:after="0"/>
        <w:jc w:val="center"/>
        <w:rPr>
          <w:rFonts w:ascii="Times New Roman" w:hAnsi="Times New Roman" w:cs="Times New Roman"/>
          <w:b/>
          <w:sz w:val="28"/>
          <w:lang w:val="ru-RU"/>
        </w:rPr>
      </w:pPr>
      <w:r>
        <w:rPr>
          <w:rFonts w:ascii="Times New Roman" w:hAnsi="Times New Roman" w:cs="Times New Roman"/>
          <w:b/>
          <w:sz w:val="28"/>
        </w:rPr>
        <w:t xml:space="preserve">формування рейтингу для призначення стипендії студентам </w:t>
      </w:r>
      <w:r>
        <w:rPr>
          <w:rFonts w:ascii="Times New Roman" w:hAnsi="Times New Roman" w:cs="Times New Roman"/>
          <w:b/>
          <w:sz w:val="28"/>
        </w:rPr>
        <w:tab/>
      </w:r>
      <w:r>
        <w:rPr>
          <w:rFonts w:ascii="Times New Roman" w:hAnsi="Times New Roman" w:cs="Times New Roman"/>
          <w:b/>
          <w:sz w:val="28"/>
        </w:rPr>
        <w:br/>
        <w:t>Таврійського національного університету імені В. І. Вернадського</w:t>
      </w:r>
    </w:p>
    <w:p w:rsidR="00FF7743" w:rsidRDefault="00FF7743">
      <w:pPr>
        <w:spacing w:after="0"/>
        <w:jc w:val="center"/>
        <w:rPr>
          <w:rFonts w:ascii="Times New Roman" w:hAnsi="Times New Roman" w:cs="Times New Roman"/>
          <w:b/>
          <w:sz w:val="28"/>
          <w:lang w:val="ru-RU"/>
        </w:rPr>
      </w:pP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ab/>
        <w:t>Рейтинг студентів інституту для призначення академічних стипендій формується відповідно до середнього балу студентів за результатами останнього семестрового контролю та складається з:</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за певною спеціальністю (напрямом підготовки) відповідно до одного навчального плану (основні рейтинги);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за певною спеціальністю (напрямом підготовки) в цілому (рейтинги за спеціальністю на курсі);</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незалежно від спеціальності (напряму підготовки) (рейтинги за курсом);</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рейтингу студентів інституту в цілому (рейтинг за інститутом).</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 студентів інституту для призначення академічних стипендій формується відповідно до показників оцінювання навчальних досягнень, розрахованих у балах, отриманих студентами за результатами відповідного семестрового контролю з усіх навчальних дисциплін, практик та виконання курсових проектів (робіт).</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Перелік показників оцінювання навчальних досягнень включає:</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екзаменаційні бали з обов'язкових дисциплін (предметів),</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екзаменаційні бали з вибіркових дисциплін,</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диференційовані заліки та заліки,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курсові роботи (проекти),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проходження практик.</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Рейтинговий бал студента (R) розраховується за формулою:</w:t>
      </w:r>
    </w:p>
    <w:p w:rsidR="00FF7743" w:rsidRDefault="002C6100">
      <w:pPr>
        <w:framePr w:wrap="notBeside" w:vAnchor="text" w:hAnchor="text" w:xAlign="center" w:y="1"/>
        <w:jc w:val="center"/>
        <w:rPr>
          <w:szCs w:val="28"/>
        </w:rPr>
      </w:pPr>
      <w:r>
        <w:rPr>
          <w:noProof/>
          <w:szCs w:val="28"/>
          <w:lang w:val="ru-RU" w:eastAsia="ru-RU"/>
        </w:rPr>
        <w:drawing>
          <wp:inline distT="0" distB="0" distL="0" distR="0">
            <wp:extent cx="2819400" cy="381000"/>
            <wp:effectExtent l="19050" t="0" r="0" b="0"/>
            <wp:docPr id="6" name="Рисунок 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image7"/>
                    <pic:cNvPicPr>
                      <a:picLocks noChangeAspect="1" noChangeArrowheads="1"/>
                    </pic:cNvPicPr>
                  </pic:nvPicPr>
                  <pic:blipFill>
                    <a:blip r:embed="rId10"/>
                    <a:srcRect/>
                    <a:stretch>
                      <a:fillRect/>
                    </a:stretch>
                  </pic:blipFill>
                  <pic:spPr>
                    <a:xfrm>
                      <a:off x="0" y="0"/>
                      <a:ext cx="2819400" cy="381000"/>
                    </a:xfrm>
                    <a:prstGeom prst="rect">
                      <a:avLst/>
                    </a:prstGeom>
                    <a:noFill/>
                    <a:ln w="9525">
                      <a:noFill/>
                      <a:miter lim="800000"/>
                      <a:headEnd/>
                      <a:tailEnd/>
                    </a:ln>
                  </pic:spPr>
                </pic:pic>
              </a:graphicData>
            </a:graphic>
          </wp:inline>
        </w:drawing>
      </w:r>
    </w:p>
    <w:p w:rsidR="00FF7743" w:rsidRDefault="002C6100">
      <w:pPr>
        <w:pStyle w:val="30"/>
        <w:framePr w:wrap="notBeside" w:vAnchor="text" w:hAnchor="text" w:xAlign="center" w:y="1"/>
        <w:shd w:val="clear" w:color="auto" w:fill="auto"/>
        <w:spacing w:line="276" w:lineRule="auto"/>
        <w:jc w:val="center"/>
      </w:pPr>
      <w:r>
        <w:rPr>
          <w:lang w:val="en-US"/>
        </w:rPr>
        <w:t>n</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 де:</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lastRenderedPageBreak/>
        <w:t>0,9 та 0,1 - вагові коефіцієнти;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Оі=1..n - підсумкова оцінка студента за 100-бальною шкалою з i-ї дисципліни (навчального предмета) кожної складової семестрового контролю, в тому числі курсової роботи (проекту), проходження практики;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n - кількість складових семестрового контролю (сума всіх дисциплін (навчальних предметів), курсових робіт (проектів), практик за відповідний період);</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∑b - сума додаткових балів за участь у науковій, науково-технічній діяльності, громадському житті, творчій та спортивній діяльності (0 &lt; b &lt; 100).</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де:</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b - додаткові бали за науково-інноваційну діяльність (бали за участь та перемоги у конкурсах стартап-проектах, перемоги у студентських олімпіадах, участь і науково-дослідних роботах, публікації у фахових наукових виданнях, отримання патентів, участь у наукових та науково-технічних гуртках тощо);  - додаткові бали за творчу активність (для мистецьких спеціальностей); - додаткові бали за участь у громадському житті (робота у органах студентського самоврядування тощо); - додаткові бали за спортивні досягнення.</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Для розрахунку суми додаткового балу b застосовуються перелік основних досягнень студента за відповідний період, що враховуються в рейтингу, а також визначені бали, що надаються за кожне з таких досягнень.</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Перелік та відповідні значення додаткових балів наведені в Таблиці 1. Якщо сума додаткових балів студента перевищує визначене Університетом максимальне значення (100), то його додатковий бал встановлюється рівним максимальному значенню, b = 100.</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Студент, який претендує на врахування в рейтингу додаткових балів, самостійно надає заяву до Студентської ради з відповідним проханням. До заяви додаються підтверджуючі документи (копії та оригінали для огляду) з посиланнями на відповідний електронний ресурс (в разі наявності).</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Студентська рада перевіряє надану студентом інформацію та документи та надає рекомендації щодо прийняття відповідного рішення Стипендіальній комісії Університету.</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В разі виявлення недостовірної інформації студент позбавляється права на отримання додаткових балів.</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Проект розподілу додаткових балів (поіменний список з кількістю балів і обґрунтуванням), публікується за 2 тижні до початку залікової сесії на сайтах інститутів.</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У разі визначення пріоритетності розташування студентів у рейтингу для призначення стипендій, вища позиція надається особі з більшим значенням складової за навчальні досягнення. При неможливості визначення місця в </w:t>
      </w:r>
      <w:r>
        <w:rPr>
          <w:rFonts w:ascii="Times New Roman" w:hAnsi="Times New Roman" w:cs="Times New Roman"/>
          <w:sz w:val="28"/>
        </w:rPr>
        <w:lastRenderedPageBreak/>
        <w:t>рейтингу за цим показником рішення ухвалює Стипендіальна комісія Університету.</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 оприлюднюється на офіційному веб-сайті Університету не пізніше ніж через три робочих дні після його затвердження Стипендіальною комісією Університету.</w:t>
      </w:r>
    </w:p>
    <w:p w:rsidR="00FF7743" w:rsidRDefault="00FF7743">
      <w:pPr>
        <w:spacing w:after="0"/>
        <w:ind w:firstLine="709"/>
        <w:jc w:val="both"/>
        <w:rPr>
          <w:rFonts w:ascii="Times New Roman" w:hAnsi="Times New Roman" w:cs="Times New Roman"/>
          <w:sz w:val="28"/>
        </w:rPr>
      </w:pPr>
    </w:p>
    <w:p w:rsidR="00FF7743" w:rsidRDefault="002C6100">
      <w:pPr>
        <w:wordWrap w:val="0"/>
        <w:spacing w:line="298" w:lineRule="auto"/>
        <w:jc w:val="right"/>
        <w:rPr>
          <w:rFonts w:ascii="Times New Roman" w:eastAsia="Times New Roman" w:hAnsi="Times New Roman" w:cs="Times New Roman"/>
        </w:rPr>
      </w:pPr>
      <w:r>
        <w:rPr>
          <w:rFonts w:ascii="Times New Roman" w:eastAsia="Times New Roman" w:hAnsi="Times New Roman" w:cs="Times New Roman"/>
        </w:rPr>
        <w:t>Таблиця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198"/>
        <w:gridCol w:w="2835"/>
        <w:gridCol w:w="2693"/>
        <w:gridCol w:w="1871"/>
      </w:tblGrid>
      <w:tr w:rsidR="00FF7743">
        <w:tc>
          <w:tcPr>
            <w:tcW w:w="604" w:type="dxa"/>
            <w:vAlign w:val="center"/>
          </w:tcPr>
          <w:p w:rsidR="00FF7743" w:rsidRDefault="002C61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№з\п</w:t>
            </w:r>
          </w:p>
        </w:tc>
        <w:tc>
          <w:tcPr>
            <w:tcW w:w="2198" w:type="dxa"/>
            <w:vAlign w:val="center"/>
          </w:tcPr>
          <w:p w:rsidR="00FF7743" w:rsidRDefault="00FF7743">
            <w:pPr>
              <w:spacing w:line="240" w:lineRule="auto"/>
              <w:jc w:val="center"/>
              <w:rPr>
                <w:rFonts w:ascii="Times New Roman" w:eastAsia="Times New Roman" w:hAnsi="Times New Roman" w:cs="Times New Roman"/>
                <w:b/>
              </w:rPr>
            </w:pPr>
          </w:p>
          <w:p w:rsidR="00FF7743" w:rsidRDefault="002C6100">
            <w:pPr>
              <w:spacing w:line="240" w:lineRule="auto"/>
              <w:rPr>
                <w:rFonts w:ascii="Times New Roman" w:eastAsia="Times New Roman" w:hAnsi="Times New Roman" w:cs="Times New Roman"/>
                <w:b/>
              </w:rPr>
            </w:pPr>
            <w:r>
              <w:rPr>
                <w:rFonts w:ascii="Times New Roman" w:eastAsia="Times New Roman" w:hAnsi="Times New Roman" w:cs="Times New Roman"/>
                <w:b/>
              </w:rPr>
              <w:t>Досягнення</w:t>
            </w:r>
          </w:p>
        </w:tc>
        <w:tc>
          <w:tcPr>
            <w:tcW w:w="2835" w:type="dxa"/>
            <w:vAlign w:val="center"/>
          </w:tcPr>
          <w:p w:rsidR="00FF7743" w:rsidRDefault="002C61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Особливості\конкретизація</w:t>
            </w:r>
          </w:p>
        </w:tc>
        <w:tc>
          <w:tcPr>
            <w:tcW w:w="2693" w:type="dxa"/>
            <w:vAlign w:val="center"/>
          </w:tcPr>
          <w:p w:rsidR="00FF7743" w:rsidRDefault="002C6100">
            <w:pPr>
              <w:spacing w:line="240" w:lineRule="auto"/>
              <w:rPr>
                <w:rFonts w:ascii="Times New Roman" w:eastAsia="Times New Roman" w:hAnsi="Times New Roman" w:cs="Times New Roman"/>
                <w:b/>
              </w:rPr>
            </w:pPr>
            <w:r>
              <w:rPr>
                <w:rFonts w:ascii="Times New Roman" w:eastAsia="Times New Roman" w:hAnsi="Times New Roman" w:cs="Times New Roman"/>
                <w:b/>
              </w:rPr>
              <w:t>Документи, що підтверджують досягнення</w:t>
            </w:r>
          </w:p>
        </w:tc>
        <w:tc>
          <w:tcPr>
            <w:tcW w:w="1871" w:type="dxa"/>
            <w:vAlign w:val="center"/>
          </w:tcPr>
          <w:p w:rsidR="00FF7743" w:rsidRDefault="002C6100">
            <w:pPr>
              <w:spacing w:line="240" w:lineRule="auto"/>
              <w:rPr>
                <w:rFonts w:ascii="Times New Roman" w:eastAsia="Times New Roman" w:hAnsi="Times New Roman" w:cs="Times New Roman"/>
                <w:b/>
              </w:rPr>
            </w:pPr>
            <w:r>
              <w:rPr>
                <w:rFonts w:ascii="Times New Roman" w:eastAsia="Times New Roman" w:hAnsi="Times New Roman" w:cs="Times New Roman"/>
                <w:b/>
              </w:rPr>
              <w:t>Кількість балів</w:t>
            </w:r>
          </w:p>
        </w:tc>
      </w:tr>
      <w:tr w:rsidR="00FF7743">
        <w:tc>
          <w:tcPr>
            <w:tcW w:w="604"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1.</w:t>
            </w:r>
          </w:p>
        </w:tc>
        <w:tc>
          <w:tcPr>
            <w:tcW w:w="9597" w:type="dxa"/>
            <w:gridSpan w:val="4"/>
          </w:tcPr>
          <w:p w:rsidR="00FF7743" w:rsidRDefault="002C6100">
            <w:pPr>
              <w:spacing w:line="298" w:lineRule="auto"/>
              <w:jc w:val="center"/>
              <w:rPr>
                <w:rFonts w:ascii="Times New Roman" w:eastAsia="Times New Roman" w:hAnsi="Times New Roman" w:cs="Times New Roman"/>
                <w:b/>
              </w:rPr>
            </w:pPr>
            <w:r>
              <w:rPr>
                <w:rFonts w:ascii="Times New Roman" w:eastAsia="Times New Roman" w:hAnsi="Times New Roman" w:cs="Times New Roman"/>
                <w:b/>
              </w:rPr>
              <w:t>Додаткові бали за наукову \ інноваційну діяльність  (100 балів)</w:t>
            </w: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Призери у конкурсах (</w:t>
            </w:r>
            <w:r>
              <w:rPr>
                <w:rFonts w:ascii="Times New Roman" w:eastAsia="Times New Roman" w:hAnsi="Times New Roman" w:cs="Times New Roman"/>
                <w:sz w:val="24"/>
                <w:szCs w:val="24"/>
              </w:rPr>
              <w:t>стартап-проектах, тощо</w:t>
            </w:r>
            <w:r>
              <w:rPr>
                <w:rFonts w:ascii="Times New Roman" w:eastAsia="Times New Roman" w:hAnsi="Times New Roman" w:cs="Times New Roman"/>
              </w:rPr>
              <w:t>)</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Призери конкурсів колектив до 5 осіб\ всеукраїнські міжнародні конкурси</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Сертифікати, грамоти, рекомендаційні листи, інформація в ЗМІ</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у олімпіадах</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Призер всеукраїнської олімпіади\міжнародної олімпіади\учасник всеукраїнскої олімпіади</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Грамоти , листи від оргкомітету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у конкурсах наукових робіт, науково-дослідних роботах</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Призер\учасник</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Грамоти , листи від оргкомітету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Публікації в наукових виданнях</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Пропорційний розподіл між учасниками -публікації</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Публікації</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у наукових та науково-технічних гуртках</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Учасники гуртків, досягнення в гуртках</w:t>
            </w:r>
          </w:p>
        </w:tc>
        <w:tc>
          <w:tcPr>
            <w:tcW w:w="2693" w:type="dxa"/>
          </w:tcPr>
          <w:p w:rsidR="00FF7743" w:rsidRDefault="002C6100">
            <w:pPr>
              <w:spacing w:line="298" w:lineRule="auto"/>
              <w:rPr>
                <w:rFonts w:ascii="Times New Roman" w:eastAsia="Times New Roman" w:hAnsi="Times New Roman" w:cs="Times New Roman"/>
                <w:lang w:val="ru-RU"/>
              </w:rPr>
            </w:pPr>
            <w:r>
              <w:rPr>
                <w:rFonts w:ascii="Times New Roman" w:eastAsia="Times New Roman" w:hAnsi="Times New Roman" w:cs="Times New Roman"/>
              </w:rPr>
              <w:t>Листи підтвердження від організаторів, сертифікати</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2.</w:t>
            </w:r>
          </w:p>
        </w:tc>
        <w:tc>
          <w:tcPr>
            <w:tcW w:w="9597" w:type="dxa"/>
            <w:gridSpan w:val="4"/>
          </w:tcPr>
          <w:p w:rsidR="00FF7743" w:rsidRDefault="002C6100">
            <w:pPr>
              <w:spacing w:line="298" w:lineRule="auto"/>
              <w:jc w:val="center"/>
              <w:rPr>
                <w:rFonts w:ascii="Times New Roman" w:eastAsia="Times New Roman" w:hAnsi="Times New Roman" w:cs="Times New Roman"/>
                <w:b/>
              </w:rPr>
            </w:pPr>
            <w:r>
              <w:rPr>
                <w:rFonts w:ascii="Times New Roman" w:eastAsia="Times New Roman" w:hAnsi="Times New Roman" w:cs="Times New Roman"/>
                <w:b/>
              </w:rPr>
              <w:t>Додаткові бали за участь у громадському житті (100 балів)</w:t>
            </w: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в роботі студентського самоврядування</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Список осіб затверджується Директорією Студентської ради до початку залікової сесії. Бали отримують за активну роботу в СР.</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Письмове клопотання від Директорії  Студентської ради</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в студентських ініціативах</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Організація студентського дозвілля (створення клубів за інтересами, створення вільного простору, тощо)</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Подання заступника Голови СР, за яким закріплено ініціативу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Волонтерська діяльність в університеті</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Організація здачі крові, поїздки до дитбудинків, лікарень з хворими з зони АТО та ін.</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Подання заступника Голови СР, за яким закріплено ініціативу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Наукове товариство студентів та аспірантів</w:t>
            </w:r>
          </w:p>
        </w:tc>
        <w:tc>
          <w:tcPr>
            <w:tcW w:w="2835" w:type="dxa"/>
          </w:tcPr>
          <w:p w:rsidR="00FF7743" w:rsidRDefault="00FF7743">
            <w:pPr>
              <w:spacing w:line="298" w:lineRule="auto"/>
              <w:rPr>
                <w:rFonts w:ascii="Times New Roman" w:eastAsia="Times New Roman" w:hAnsi="Times New Roman" w:cs="Times New Roman"/>
                <w:lang w:val="ru-RU"/>
              </w:rPr>
            </w:pP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Подання заступника Голови СР, за яким закріплено ініціативу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у програмах розвитку університету, міста , країни</w:t>
            </w:r>
          </w:p>
          <w:p w:rsidR="00FF7743" w:rsidRDefault="00FF7743">
            <w:pPr>
              <w:spacing w:line="298" w:lineRule="auto"/>
              <w:rPr>
                <w:rFonts w:ascii="Times New Roman" w:eastAsia="Times New Roman" w:hAnsi="Times New Roman" w:cs="Times New Roman"/>
              </w:rPr>
            </w:pPr>
          </w:p>
        </w:tc>
        <w:tc>
          <w:tcPr>
            <w:tcW w:w="2835" w:type="dxa"/>
          </w:tcPr>
          <w:p w:rsidR="00FF7743" w:rsidRDefault="00FF7743">
            <w:pPr>
              <w:spacing w:line="298" w:lineRule="auto"/>
              <w:rPr>
                <w:rFonts w:ascii="Times New Roman" w:eastAsia="Times New Roman" w:hAnsi="Times New Roman" w:cs="Times New Roman"/>
                <w:lang w:val="ru-RU"/>
              </w:rPr>
            </w:pP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Подання заступника Голови СР, за яким закріплено ініціативу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2C6100">
            <w:pPr>
              <w:spacing w:line="298" w:lineRule="auto"/>
              <w:rPr>
                <w:rFonts w:ascii="Times New Roman" w:eastAsia="Times New Roman" w:hAnsi="Times New Roman" w:cs="Times New Roman"/>
                <w:b/>
              </w:rPr>
            </w:pPr>
            <w:r>
              <w:rPr>
                <w:rFonts w:ascii="Times New Roman" w:eastAsia="Times New Roman" w:hAnsi="Times New Roman" w:cs="Times New Roman"/>
                <w:b/>
              </w:rPr>
              <w:t>3.</w:t>
            </w:r>
          </w:p>
        </w:tc>
        <w:tc>
          <w:tcPr>
            <w:tcW w:w="9597" w:type="dxa"/>
            <w:gridSpan w:val="4"/>
          </w:tcPr>
          <w:p w:rsidR="00FF7743" w:rsidRDefault="002C6100">
            <w:pPr>
              <w:spacing w:line="298" w:lineRule="auto"/>
              <w:jc w:val="center"/>
              <w:rPr>
                <w:rFonts w:ascii="Times New Roman" w:eastAsia="Times New Roman" w:hAnsi="Times New Roman" w:cs="Times New Roman"/>
                <w:b/>
              </w:rPr>
            </w:pPr>
            <w:r>
              <w:rPr>
                <w:rFonts w:ascii="Times New Roman" w:eastAsia="Times New Roman" w:hAnsi="Times New Roman" w:cs="Times New Roman"/>
                <w:b/>
              </w:rPr>
              <w:t>Додаткові бали за спортивні досягнення  (100 балів)</w:t>
            </w: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в українского та світового рівня змаганнях</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Призери(українських\міжнародних конкурсів)\участь (укр.\міжнар.)\участь в олімпійських іграх,універсіадах\призери олімпійських ігор\ універсіад</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Грамоти, протоколи тощо</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2C6100">
            <w:pPr>
              <w:spacing w:line="298" w:lineRule="auto"/>
              <w:rPr>
                <w:rFonts w:ascii="Times New Roman" w:eastAsia="Times New Roman" w:hAnsi="Times New Roman" w:cs="Times New Roman"/>
                <w:b/>
              </w:rPr>
            </w:pPr>
            <w:r>
              <w:rPr>
                <w:rFonts w:ascii="Times New Roman" w:eastAsia="Times New Roman" w:hAnsi="Times New Roman" w:cs="Times New Roman"/>
                <w:b/>
              </w:rPr>
              <w:t>4.</w:t>
            </w:r>
          </w:p>
        </w:tc>
        <w:tc>
          <w:tcPr>
            <w:tcW w:w="9597" w:type="dxa"/>
            <w:gridSpan w:val="4"/>
          </w:tcPr>
          <w:p w:rsidR="00FF7743" w:rsidRDefault="002C6100">
            <w:pPr>
              <w:spacing w:line="298" w:lineRule="auto"/>
              <w:jc w:val="center"/>
              <w:rPr>
                <w:rFonts w:ascii="Times New Roman" w:eastAsia="Times New Roman" w:hAnsi="Times New Roman" w:cs="Times New Roman"/>
                <w:b/>
              </w:rPr>
            </w:pPr>
            <w:r>
              <w:rPr>
                <w:rFonts w:ascii="Times New Roman" w:eastAsia="Times New Roman" w:hAnsi="Times New Roman" w:cs="Times New Roman"/>
                <w:b/>
              </w:rPr>
              <w:t>Додаткові бали за творчу активність (100 балів</w:t>
            </w:r>
            <w:bookmarkStart w:id="0" w:name="_GoBack"/>
            <w:bookmarkEnd w:id="0"/>
            <w:r>
              <w:rPr>
                <w:rFonts w:ascii="Times New Roman" w:eastAsia="Times New Roman" w:hAnsi="Times New Roman" w:cs="Times New Roman"/>
                <w:b/>
              </w:rPr>
              <w:t>)</w:t>
            </w: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 xml:space="preserve">Персональні виставки </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На рівні університету</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Грамоти, дипломи, свідоцтва, листи</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 xml:space="preserve">Публікації </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На рівні університету</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Грамоти, дипломи, свідоцтва, листи</w:t>
            </w:r>
          </w:p>
        </w:tc>
        <w:tc>
          <w:tcPr>
            <w:tcW w:w="1871" w:type="dxa"/>
          </w:tcPr>
          <w:p w:rsidR="00FF7743" w:rsidRDefault="00FF7743">
            <w:pPr>
              <w:spacing w:line="298" w:lineRule="auto"/>
              <w:rPr>
                <w:rFonts w:ascii="Times New Roman" w:eastAsia="Times New Roman" w:hAnsi="Times New Roman" w:cs="Times New Roman"/>
              </w:rPr>
            </w:pPr>
          </w:p>
        </w:tc>
      </w:tr>
    </w:tbl>
    <w:p w:rsidR="00FF7743" w:rsidRDefault="00FF7743">
      <w:pPr>
        <w:spacing w:after="0"/>
        <w:ind w:firstLine="709"/>
        <w:jc w:val="both"/>
        <w:rPr>
          <w:rFonts w:ascii="Times New Roman" w:hAnsi="Times New Roman" w:cs="Times New Roman"/>
          <w:sz w:val="28"/>
          <w:szCs w:val="28"/>
          <w:lang w:val="ru-RU"/>
        </w:rPr>
      </w:pPr>
    </w:p>
    <w:p w:rsidR="00FF7743" w:rsidRDefault="00FF7743">
      <w:pPr>
        <w:spacing w:after="0"/>
        <w:ind w:firstLine="709"/>
        <w:jc w:val="both"/>
        <w:rPr>
          <w:rFonts w:ascii="Times New Roman" w:hAnsi="Times New Roman" w:cs="Times New Roman"/>
          <w:sz w:val="28"/>
          <w:szCs w:val="28"/>
          <w:lang w:val="ru-RU"/>
        </w:rPr>
      </w:pPr>
    </w:p>
    <w:p w:rsidR="00FF7743" w:rsidRDefault="00FF7743">
      <w:pPr>
        <w:spacing w:after="0"/>
        <w:ind w:firstLine="709"/>
        <w:jc w:val="both"/>
        <w:rPr>
          <w:rFonts w:ascii="Times New Roman" w:hAnsi="Times New Roman" w:cs="Times New Roman"/>
          <w:sz w:val="28"/>
          <w:szCs w:val="28"/>
          <w:lang w:val="ru-RU"/>
        </w:rPr>
      </w:pPr>
    </w:p>
    <w:p w:rsidR="00FF7743" w:rsidRDefault="00FF7743">
      <w:pPr>
        <w:spacing w:after="0"/>
        <w:ind w:firstLine="709"/>
        <w:jc w:val="both"/>
        <w:rPr>
          <w:rFonts w:ascii="Times New Roman" w:hAnsi="Times New Roman" w:cs="Times New Roman"/>
          <w:sz w:val="28"/>
          <w:szCs w:val="28"/>
          <w:lang w:val="ru-RU"/>
        </w:rPr>
      </w:pPr>
    </w:p>
    <w:p w:rsidR="00FF7743" w:rsidRDefault="00FF7743">
      <w:pPr>
        <w:spacing w:after="0"/>
        <w:ind w:firstLine="709"/>
        <w:jc w:val="both"/>
        <w:rPr>
          <w:rFonts w:ascii="Times New Roman" w:hAnsi="Times New Roman" w:cs="Times New Roman"/>
          <w:sz w:val="28"/>
          <w:szCs w:val="28"/>
          <w:lang w:val="ru-RU"/>
        </w:rPr>
      </w:pPr>
    </w:p>
    <w:p w:rsidR="00FF7743" w:rsidRDefault="00FF7743">
      <w:pPr>
        <w:spacing w:after="0"/>
        <w:ind w:firstLine="709"/>
        <w:jc w:val="both"/>
        <w:rPr>
          <w:rFonts w:ascii="Times New Roman" w:hAnsi="Times New Roman" w:cs="Times New Roman"/>
          <w:sz w:val="28"/>
          <w:szCs w:val="28"/>
          <w:lang w:val="ru-RU"/>
        </w:rPr>
      </w:pPr>
    </w:p>
    <w:p w:rsidR="00FF7743" w:rsidRDefault="00FF7743">
      <w:pPr>
        <w:spacing w:after="0"/>
        <w:ind w:firstLine="709"/>
        <w:jc w:val="both"/>
        <w:rPr>
          <w:rFonts w:ascii="Times New Roman" w:hAnsi="Times New Roman" w:cs="Times New Roman"/>
          <w:sz w:val="28"/>
          <w:szCs w:val="28"/>
          <w:lang w:val="ru-RU"/>
        </w:rPr>
      </w:pPr>
    </w:p>
    <w:p w:rsidR="00D2337E" w:rsidRDefault="00D2337E">
      <w:pPr>
        <w:spacing w:after="0"/>
        <w:ind w:firstLine="709"/>
        <w:jc w:val="both"/>
        <w:rPr>
          <w:rFonts w:ascii="Times New Roman" w:hAnsi="Times New Roman" w:cs="Times New Roman"/>
          <w:sz w:val="28"/>
          <w:szCs w:val="28"/>
          <w:lang w:val="ru-RU"/>
        </w:rPr>
      </w:pPr>
    </w:p>
    <w:p w:rsidR="00E8677C" w:rsidRDefault="00E8677C">
      <w:pPr>
        <w:spacing w:after="0"/>
        <w:ind w:firstLine="709"/>
        <w:jc w:val="both"/>
        <w:rPr>
          <w:rFonts w:ascii="Times New Roman" w:hAnsi="Times New Roman" w:cs="Times New Roman"/>
          <w:sz w:val="28"/>
          <w:szCs w:val="28"/>
          <w:lang w:val="ru-RU"/>
        </w:rPr>
      </w:pPr>
    </w:p>
    <w:p w:rsidR="00D2337E" w:rsidRDefault="00D2337E">
      <w:pPr>
        <w:spacing w:after="0"/>
        <w:ind w:firstLine="709"/>
        <w:jc w:val="both"/>
        <w:rPr>
          <w:rFonts w:ascii="Times New Roman" w:hAnsi="Times New Roman" w:cs="Times New Roman"/>
          <w:sz w:val="28"/>
          <w:szCs w:val="28"/>
          <w:lang w:val="ru-RU"/>
        </w:rPr>
      </w:pPr>
    </w:p>
    <w:p w:rsidR="00D2337E" w:rsidRDefault="00D2337E">
      <w:pPr>
        <w:spacing w:after="0"/>
        <w:ind w:firstLine="709"/>
        <w:jc w:val="both"/>
        <w:rPr>
          <w:rFonts w:ascii="Times New Roman" w:hAnsi="Times New Roman" w:cs="Times New Roman"/>
          <w:sz w:val="28"/>
          <w:szCs w:val="28"/>
          <w:lang w:val="ru-RU"/>
        </w:rPr>
      </w:pPr>
    </w:p>
    <w:p w:rsidR="00FF7743" w:rsidRDefault="00FF7743">
      <w:pPr>
        <w:spacing w:after="0"/>
        <w:ind w:firstLine="709"/>
        <w:jc w:val="both"/>
        <w:rPr>
          <w:rFonts w:ascii="Times New Roman" w:hAnsi="Times New Roman" w:cs="Times New Roman"/>
          <w:sz w:val="28"/>
          <w:szCs w:val="28"/>
          <w:lang w:val="ru-RU"/>
        </w:rPr>
      </w:pP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3</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rPr>
          <w:rFonts w:ascii="Times New Roman" w:hAnsi="Times New Roman" w:cs="Times New Roman"/>
          <w:b/>
          <w:sz w:val="28"/>
        </w:rPr>
        <w:sectPr w:rsidR="00FF7743">
          <w:type w:val="continuous"/>
          <w:pgSz w:w="11906" w:h="16838"/>
          <w:pgMar w:top="850" w:right="850" w:bottom="850" w:left="1417" w:header="708" w:footer="708" w:gutter="0"/>
          <w:cols w:space="708"/>
          <w:docGrid w:linePitch="360"/>
        </w:sectPr>
      </w:pPr>
    </w:p>
    <w:p w:rsidR="00FF7743" w:rsidRDefault="00FF7743">
      <w:pPr>
        <w:rPr>
          <w:rFonts w:ascii="Times New Roman" w:hAnsi="Times New Roman" w:cs="Times New Roman"/>
          <w:sz w:val="28"/>
          <w:lang w:val="ru-RU"/>
        </w:rPr>
      </w:pPr>
    </w:p>
    <w:p w:rsidR="00FF7743" w:rsidRDefault="002C6100">
      <w:pPr>
        <w:spacing w:after="0" w:line="240" w:lineRule="auto"/>
        <w:ind w:firstLine="709"/>
        <w:jc w:val="center"/>
        <w:rPr>
          <w:rFonts w:ascii="Times New Roman" w:hAnsi="Times New Roman"/>
          <w:b/>
          <w:sz w:val="32"/>
          <w:szCs w:val="32"/>
        </w:rPr>
      </w:pPr>
      <w:r>
        <w:rPr>
          <w:rFonts w:ascii="Times New Roman" w:hAnsi="Times New Roman"/>
          <w:b/>
          <w:sz w:val="32"/>
          <w:szCs w:val="32"/>
        </w:rPr>
        <w:t>ПОЛОЖЕННЯ</w:t>
      </w:r>
    </w:p>
    <w:p w:rsidR="00FF7743" w:rsidRDefault="002C6100">
      <w:pPr>
        <w:spacing w:after="0" w:line="240" w:lineRule="auto"/>
        <w:ind w:firstLine="709"/>
        <w:jc w:val="center"/>
        <w:rPr>
          <w:rFonts w:ascii="Times New Roman" w:hAnsi="Times New Roman"/>
          <w:b/>
          <w:sz w:val="28"/>
          <w:szCs w:val="28"/>
        </w:rPr>
      </w:pPr>
      <w:r>
        <w:rPr>
          <w:rFonts w:ascii="Times New Roman" w:hAnsi="Times New Roman"/>
          <w:b/>
          <w:sz w:val="28"/>
          <w:szCs w:val="28"/>
        </w:rPr>
        <w:t>про стипендіальну комісію</w:t>
      </w:r>
    </w:p>
    <w:p w:rsidR="00FF7743" w:rsidRDefault="002C6100">
      <w:pPr>
        <w:spacing w:after="0" w:line="240" w:lineRule="auto"/>
        <w:jc w:val="center"/>
        <w:rPr>
          <w:rFonts w:ascii="Times New Roman" w:hAnsi="Times New Roman"/>
          <w:b/>
          <w:sz w:val="28"/>
          <w:szCs w:val="28"/>
        </w:rPr>
      </w:pPr>
      <w:r>
        <w:rPr>
          <w:rFonts w:ascii="Times New Roman" w:hAnsi="Times New Roman"/>
          <w:b/>
          <w:sz w:val="28"/>
          <w:szCs w:val="28"/>
        </w:rPr>
        <w:t>Таврійського національного університету імені В. І. Вернадського</w:t>
      </w:r>
    </w:p>
    <w:p w:rsidR="00FF7743" w:rsidRDefault="00FF7743">
      <w:pPr>
        <w:spacing w:after="0" w:line="360" w:lineRule="auto"/>
        <w:jc w:val="center"/>
        <w:rPr>
          <w:rFonts w:ascii="Times New Roman" w:hAnsi="Times New Roman"/>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 Загальні положення</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1.1. Стипендіальна комісія Таврійського національного університету імені  В. І. Вернадського (далі – Стипендіальна комісія) – робочий орган Таврійського національного університету імені   В. І. Вернадського (далі – Університет), передбачений постановою Кабінету Міністрів України від 12 липня 2004 р. № 882 «Питання стипендіального забезпечення»(в редакції постанови Кабінету Міністрів України від 28 грудня 2016 р. № 1050), що утворюється для вирішення питань призначення та позбавлення академічних та соціальних стипендій; надання матеріальної допомоги; заохочення за успіхи в навчанні, участь у громадський, спортивній та науково-дослідницький діяльності; переведення здобувачів вищої освіти (студентів, аспірантів) на вакантні місця державного замовлення.</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Стипендіальна комісія у своїй роботі керується цим Положенням, Положенням про призначення і виплату стипендій студентам Таврійського національного університету імені  В. І. Вернадського, Положенням про формування рейтингу успішності студентів для призначення академічних стипендій в Таврійському національному університету імені                            В. І. Вернадського, статутом Університету, законами та іншими нормативно-правовими актами, які визначають права та обов’язки здобувачів вищої освіти (студентів, аспірантів).</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Строк повноважень Стипендіальної комісії Університету становить одиннавчальний рік.</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1.2. Склад Стипендіальної комісії затверджується перед початкомнавчального року наказом ректора Університету, який є головою комісії.</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До складу Стипендіальної комісії Університету входять:</w:t>
      </w:r>
    </w:p>
    <w:p w:rsidR="00FF7743" w:rsidRDefault="002C6100">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заступник голови;</w:t>
      </w:r>
    </w:p>
    <w:p w:rsidR="00FF7743" w:rsidRDefault="002C6100">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 xml:space="preserve">члени: представники фінансових підрозділів, директори інститутів, представники органів студентського самоврядування. </w:t>
      </w:r>
    </w:p>
    <w:p w:rsidR="00FF7743" w:rsidRDefault="002C6100">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секретар.</w:t>
      </w:r>
    </w:p>
    <w:p w:rsidR="00FF7743" w:rsidRDefault="002C6100">
      <w:pPr>
        <w:pStyle w:val="10"/>
        <w:spacing w:after="0" w:line="336" w:lineRule="auto"/>
        <w:ind w:left="0" w:firstLine="900"/>
        <w:jc w:val="both"/>
        <w:rPr>
          <w:rFonts w:ascii="Times New Roman" w:hAnsi="Times New Roman"/>
          <w:sz w:val="28"/>
          <w:szCs w:val="28"/>
        </w:rPr>
      </w:pPr>
      <w:r>
        <w:rPr>
          <w:rFonts w:ascii="Times New Roman" w:hAnsi="Times New Roman"/>
          <w:sz w:val="28"/>
          <w:szCs w:val="28"/>
        </w:rPr>
        <w:t>При цьому кількість осіб, які представляють у стипендіальній комісії органи студентського самоврядування повинна становити не менше ніж 50 відсотків складу стипендіальної комісії.</w:t>
      </w:r>
    </w:p>
    <w:p w:rsidR="00FF7743" w:rsidRDefault="00FF7743">
      <w:pPr>
        <w:pStyle w:val="10"/>
        <w:spacing w:after="0" w:line="336" w:lineRule="auto"/>
        <w:ind w:left="1429"/>
        <w:jc w:val="both"/>
        <w:rPr>
          <w:rFonts w:ascii="Times New Roman" w:hAnsi="Times New Roman"/>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ІІ. Повноваження стипендіальної комісії</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2.1. Стипендіальна комісія Університету розглядає такі питання:</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призначення академічних, соціальних стипендій студентам, за поданням структурних підрозділів;</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розподілу коштів передбачених для надання матеріальної допомоги та преміювання між структурними підрозділами. Формує та розподіляє університетський фонд соціальної допомоги відповідно до контингенту студентів, що навчаються за державним замовленням;</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надання матеріальної допомоги студентам, за поданням структурних підрозділів;</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матеріального заохочення за успіхи в навчанні, науково-дослідницькій, громадській, культурній та спортивній діяльності студентів (аспірантів) за поданням структурних підрозділів (завідувача аспірантури і докторантури);</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переведення здобувачів вищої освіти (студентів, аспірантів) на вакантні місця державного замовлення (з місць, що фінансуються за рахунок коштів фізичних, юридичних осіб на місця, що фінансуються за рахунок коштів державного бюджету) за поданням структурних підрозділів;</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розглядає спірні та інші питання.</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2.2. Рішення Стипендіальної комісії Університету оформляється протоколом, який підписує голова та секретар, що є підставою для формування відповідних наказів (на призначення стипендій, надбавок, матеріальної допомоги та премій, на переведення на вакантні місця державного замовлення (з навчання за рахунок коштів фізичних осіб на навчання за рахунок коштів державного бюджету) тощо.</w:t>
      </w:r>
    </w:p>
    <w:p w:rsidR="00FF7743" w:rsidRDefault="00FF7743">
      <w:pPr>
        <w:spacing w:after="0" w:line="336" w:lineRule="auto"/>
        <w:ind w:firstLine="709"/>
        <w:jc w:val="center"/>
        <w:rPr>
          <w:rFonts w:ascii="Times New Roman" w:hAnsi="Times New Roman"/>
          <w:b/>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ІІІ. Порядок проведення засідань Стипендіальної комісії</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3.1. Планові засідання Стипендіальної комісії Університету проводяться тричі на рік: по завершенню навчальних семестрів (згідно з графіком навчального процесу), перед початком навчального року (за результатами вступу). За необхідності, проводиться позачергове засідання Стипендіальної комісії Університету.</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Дата, місце проведення та порядок денний засідання Стипендіальної комісії Університету оголошується за три дні до її засідання, шляхом розміщення оголошення на офіційному сайті Університету.</w:t>
      </w:r>
    </w:p>
    <w:p w:rsidR="00020F3B" w:rsidRDefault="00020F3B">
      <w:pPr>
        <w:spacing w:after="0" w:line="336" w:lineRule="auto"/>
        <w:ind w:firstLine="709"/>
        <w:jc w:val="both"/>
        <w:rPr>
          <w:rFonts w:ascii="Times New Roman" w:hAnsi="Times New Roman"/>
          <w:sz w:val="28"/>
          <w:szCs w:val="28"/>
        </w:rPr>
      </w:pPr>
      <w:r w:rsidRPr="006A3089">
        <w:rPr>
          <w:rFonts w:ascii="Times New Roman" w:hAnsi="Times New Roman"/>
          <w:sz w:val="28"/>
          <w:szCs w:val="28"/>
        </w:rPr>
        <w:t xml:space="preserve">Дата, місце проведення та порядок денний </w:t>
      </w:r>
      <w:r>
        <w:rPr>
          <w:rFonts w:ascii="Times New Roman" w:hAnsi="Times New Roman"/>
          <w:sz w:val="28"/>
          <w:szCs w:val="28"/>
        </w:rPr>
        <w:t xml:space="preserve">позачергового </w:t>
      </w:r>
      <w:r w:rsidRPr="006A3089">
        <w:rPr>
          <w:rFonts w:ascii="Times New Roman" w:hAnsi="Times New Roman"/>
          <w:sz w:val="28"/>
          <w:szCs w:val="28"/>
        </w:rPr>
        <w:t>засідання Стипендіальної комісії Університету</w:t>
      </w:r>
      <w:r>
        <w:rPr>
          <w:rFonts w:ascii="Times New Roman" w:hAnsi="Times New Roman"/>
          <w:sz w:val="28"/>
          <w:szCs w:val="28"/>
        </w:rPr>
        <w:t xml:space="preserve"> у разі потреби </w:t>
      </w:r>
      <w:r w:rsidRPr="006A3089">
        <w:rPr>
          <w:rFonts w:ascii="Times New Roman" w:hAnsi="Times New Roman"/>
          <w:sz w:val="28"/>
          <w:szCs w:val="28"/>
        </w:rPr>
        <w:t xml:space="preserve"> </w:t>
      </w:r>
      <w:r>
        <w:rPr>
          <w:rFonts w:ascii="Times New Roman" w:hAnsi="Times New Roman"/>
          <w:sz w:val="28"/>
          <w:szCs w:val="28"/>
        </w:rPr>
        <w:t xml:space="preserve">може бути </w:t>
      </w:r>
      <w:r w:rsidRPr="006A3089">
        <w:rPr>
          <w:rFonts w:ascii="Times New Roman" w:hAnsi="Times New Roman"/>
          <w:sz w:val="28"/>
          <w:szCs w:val="28"/>
        </w:rPr>
        <w:t>оголош</w:t>
      </w:r>
      <w:r>
        <w:rPr>
          <w:rFonts w:ascii="Times New Roman" w:hAnsi="Times New Roman"/>
          <w:sz w:val="28"/>
          <w:szCs w:val="28"/>
        </w:rPr>
        <w:t>ено</w:t>
      </w:r>
      <w:r w:rsidRPr="006A3089">
        <w:rPr>
          <w:rFonts w:ascii="Times New Roman" w:hAnsi="Times New Roman"/>
          <w:sz w:val="28"/>
          <w:szCs w:val="28"/>
        </w:rPr>
        <w:t xml:space="preserve"> за </w:t>
      </w:r>
      <w:r>
        <w:rPr>
          <w:rFonts w:ascii="Times New Roman" w:hAnsi="Times New Roman"/>
          <w:sz w:val="28"/>
          <w:szCs w:val="28"/>
        </w:rPr>
        <w:t>день</w:t>
      </w:r>
      <w:r w:rsidRPr="006A3089">
        <w:rPr>
          <w:rFonts w:ascii="Times New Roman" w:hAnsi="Times New Roman"/>
          <w:sz w:val="28"/>
          <w:szCs w:val="28"/>
        </w:rPr>
        <w:t xml:space="preserve"> до її засідання, шляхом розміщення оголошення на офіційному сайті Університету.</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 xml:space="preserve">3.2. </w:t>
      </w:r>
      <w:r w:rsidR="00020F3B">
        <w:rPr>
          <w:rFonts w:ascii="Times New Roman" w:hAnsi="Times New Roman"/>
          <w:sz w:val="28"/>
          <w:szCs w:val="28"/>
        </w:rPr>
        <w:t>Засідання Стипендіальної комісії Університету вважається дійсним, якщо на ньому присутні більше половини від загальної кількості її членів. Рішення вважається прийнятим, якщо за нього проголосували більше половини присутніх на засіданні.</w:t>
      </w:r>
    </w:p>
    <w:p w:rsidR="00FF7743" w:rsidRDefault="00FF7743">
      <w:pPr>
        <w:spacing w:after="0" w:line="336" w:lineRule="auto"/>
        <w:ind w:firstLine="709"/>
        <w:jc w:val="both"/>
        <w:rPr>
          <w:rFonts w:ascii="Times New Roman" w:hAnsi="Times New Roman"/>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Порядок розгляду спірних питань</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4.1. Студенти, які вважають, що в конкретних питаннях призначення або позбавлення стипендії рішення, яке формує структурний підрозділ порушує законодавство та діючі нормативні акти, мають право звернутися з вмотивованою заявою до Стипендіальної комісії Університету.</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4.2. Стипендіальна комісія Університету розглядає апеляції в термін, який не перевищує 10-ти днів з дня отримання апеляції, та повідомляє про своє рішення заявнику.</w:t>
      </w:r>
    </w:p>
    <w:p w:rsidR="00D2337E" w:rsidRDefault="00D2337E">
      <w:pPr>
        <w:spacing w:after="0" w:line="240" w:lineRule="auto"/>
        <w:jc w:val="both"/>
        <w:rPr>
          <w:rFonts w:ascii="Times New Roman" w:hAnsi="Times New Roman"/>
          <w:sz w:val="28"/>
          <w:szCs w:val="28"/>
        </w:rPr>
      </w:pPr>
    </w:p>
    <w:p w:rsidR="00020F3B" w:rsidRDefault="00020F3B">
      <w:pPr>
        <w:spacing w:after="0" w:line="240" w:lineRule="auto"/>
        <w:jc w:val="both"/>
        <w:rPr>
          <w:rFonts w:ascii="Times New Roman" w:hAnsi="Times New Roman"/>
          <w:b/>
          <w:sz w:val="28"/>
          <w:szCs w:val="28"/>
        </w:rPr>
      </w:pPr>
    </w:p>
    <w:p w:rsidR="00020F3B" w:rsidRDefault="00020F3B">
      <w:pPr>
        <w:spacing w:after="0" w:line="240" w:lineRule="auto"/>
        <w:jc w:val="both"/>
        <w:rPr>
          <w:rFonts w:ascii="Times New Roman" w:hAnsi="Times New Roman"/>
          <w:b/>
          <w:sz w:val="28"/>
          <w:szCs w:val="28"/>
        </w:rPr>
      </w:pPr>
    </w:p>
    <w:p w:rsidR="00FF7743" w:rsidRPr="00020F3B" w:rsidRDefault="002C6100">
      <w:pPr>
        <w:spacing w:after="0" w:line="240" w:lineRule="auto"/>
        <w:jc w:val="both"/>
        <w:rPr>
          <w:rFonts w:ascii="Times New Roman" w:hAnsi="Times New Roman"/>
          <w:b/>
          <w:sz w:val="28"/>
          <w:szCs w:val="28"/>
        </w:rPr>
      </w:pPr>
      <w:r w:rsidRPr="00020F3B">
        <w:rPr>
          <w:rFonts w:ascii="Times New Roman" w:hAnsi="Times New Roman"/>
          <w:b/>
          <w:sz w:val="28"/>
          <w:szCs w:val="28"/>
        </w:rPr>
        <w:t>Директор навчально-наукового</w:t>
      </w:r>
    </w:p>
    <w:p w:rsidR="00FF7743" w:rsidRPr="00020F3B" w:rsidRDefault="002C6100">
      <w:pPr>
        <w:spacing w:after="0" w:line="240" w:lineRule="auto"/>
        <w:jc w:val="both"/>
        <w:rPr>
          <w:rFonts w:ascii="Times New Roman" w:hAnsi="Times New Roman"/>
          <w:b/>
          <w:sz w:val="28"/>
          <w:szCs w:val="28"/>
        </w:rPr>
      </w:pPr>
      <w:r w:rsidRPr="00020F3B">
        <w:rPr>
          <w:rFonts w:ascii="Times New Roman" w:hAnsi="Times New Roman"/>
          <w:b/>
          <w:sz w:val="28"/>
          <w:szCs w:val="28"/>
        </w:rPr>
        <w:t>центру організації освітнього</w:t>
      </w:r>
    </w:p>
    <w:p w:rsidR="00FF7743" w:rsidRPr="00020F3B" w:rsidRDefault="002C6100" w:rsidP="00D2337E">
      <w:pPr>
        <w:spacing w:after="0" w:line="240" w:lineRule="auto"/>
        <w:jc w:val="both"/>
        <w:rPr>
          <w:rFonts w:ascii="Times New Roman" w:hAnsi="Times New Roman" w:cs="Times New Roman"/>
          <w:b/>
          <w:sz w:val="28"/>
          <w:szCs w:val="28"/>
        </w:rPr>
      </w:pPr>
      <w:r w:rsidRPr="00020F3B">
        <w:rPr>
          <w:rFonts w:ascii="Times New Roman" w:hAnsi="Times New Roman"/>
          <w:b/>
          <w:sz w:val="28"/>
          <w:szCs w:val="28"/>
        </w:rPr>
        <w:t>та виховного процесу</w:t>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00020F3B" w:rsidRPr="00020F3B">
        <w:rPr>
          <w:rFonts w:ascii="Times New Roman" w:hAnsi="Times New Roman"/>
          <w:b/>
          <w:sz w:val="28"/>
          <w:szCs w:val="28"/>
        </w:rPr>
        <w:tab/>
      </w:r>
      <w:r w:rsidR="00020F3B" w:rsidRPr="00020F3B">
        <w:rPr>
          <w:rFonts w:ascii="Times New Roman" w:hAnsi="Times New Roman"/>
          <w:b/>
          <w:sz w:val="28"/>
          <w:szCs w:val="28"/>
        </w:rPr>
        <w:tab/>
      </w:r>
      <w:r w:rsidR="00020F3B">
        <w:rPr>
          <w:rFonts w:ascii="Times New Roman" w:hAnsi="Times New Roman"/>
          <w:b/>
          <w:sz w:val="28"/>
          <w:szCs w:val="28"/>
        </w:rPr>
        <w:t xml:space="preserve">     </w:t>
      </w:r>
      <w:r w:rsidRPr="00020F3B">
        <w:rPr>
          <w:rFonts w:ascii="Times New Roman" w:hAnsi="Times New Roman"/>
          <w:b/>
          <w:sz w:val="28"/>
          <w:szCs w:val="28"/>
        </w:rPr>
        <w:t>І. П. Радомський</w:t>
      </w:r>
    </w:p>
    <w:sectPr w:rsidR="00FF7743" w:rsidRPr="00020F3B" w:rsidSect="00FF7743">
      <w:type w:val="continuous"/>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982" w:rsidRDefault="00AC5982" w:rsidP="00FF7743">
      <w:pPr>
        <w:spacing w:after="0" w:line="240" w:lineRule="auto"/>
      </w:pPr>
      <w:r>
        <w:separator/>
      </w:r>
    </w:p>
  </w:endnote>
  <w:endnote w:type="continuationSeparator" w:id="1">
    <w:p w:rsidR="00AC5982" w:rsidRDefault="00AC5982" w:rsidP="00FF7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1844"/>
    </w:sdtPr>
    <w:sdtContent>
      <w:p w:rsidR="00FF7743" w:rsidRDefault="004B4866">
        <w:pPr>
          <w:pStyle w:val="a7"/>
          <w:jc w:val="center"/>
        </w:pPr>
        <w:r>
          <w:fldChar w:fldCharType="begin"/>
        </w:r>
        <w:r w:rsidR="002C6100">
          <w:instrText xml:space="preserve"> PAGE   \* MERGEFORMAT </w:instrText>
        </w:r>
        <w:r>
          <w:fldChar w:fldCharType="separate"/>
        </w:r>
        <w:r w:rsidR="00020F3B">
          <w:rPr>
            <w:noProof/>
          </w:rPr>
          <w:t>23</w:t>
        </w:r>
        <w:r>
          <w:fldChar w:fldCharType="end"/>
        </w:r>
      </w:p>
    </w:sdtContent>
  </w:sdt>
  <w:p w:rsidR="00FF7743" w:rsidRDefault="00FF77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982" w:rsidRDefault="00AC5982" w:rsidP="00FF7743">
      <w:pPr>
        <w:spacing w:after="0" w:line="240" w:lineRule="auto"/>
      </w:pPr>
      <w:r>
        <w:separator/>
      </w:r>
    </w:p>
  </w:footnote>
  <w:footnote w:type="continuationSeparator" w:id="1">
    <w:p w:rsidR="00AC5982" w:rsidRDefault="00AC5982" w:rsidP="00FF7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B46"/>
    <w:multiLevelType w:val="multilevel"/>
    <w:tmpl w:val="08265B4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9B47220"/>
    <w:multiLevelType w:val="multilevel"/>
    <w:tmpl w:val="09B47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A57E1A"/>
    <w:multiLevelType w:val="multilevel"/>
    <w:tmpl w:val="0AA57E1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1DA1995"/>
    <w:multiLevelType w:val="multilevel"/>
    <w:tmpl w:val="11DA1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093BB6"/>
    <w:multiLevelType w:val="multilevel"/>
    <w:tmpl w:val="39093B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3055398"/>
    <w:multiLevelType w:val="multilevel"/>
    <w:tmpl w:val="43055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139B5"/>
    <w:multiLevelType w:val="multilevel"/>
    <w:tmpl w:val="492139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5264A8"/>
    <w:multiLevelType w:val="multilevel"/>
    <w:tmpl w:val="525264A8"/>
    <w:lvl w:ilvl="0">
      <w:start w:val="1"/>
      <w:numFmt w:val="decimal"/>
      <w:lvlText w:val="%1)"/>
      <w:lvlJc w:val="left"/>
      <w:pPr>
        <w:ind w:left="793" w:hanging="360"/>
      </w:pPr>
    </w:lvl>
    <w:lvl w:ilvl="1">
      <w:start w:val="1"/>
      <w:numFmt w:val="lowerLetter"/>
      <w:lvlText w:val="%2."/>
      <w:lvlJc w:val="left"/>
      <w:pPr>
        <w:ind w:left="1513" w:hanging="360"/>
      </w:pPr>
    </w:lvl>
    <w:lvl w:ilvl="2">
      <w:start w:val="1"/>
      <w:numFmt w:val="lowerRoman"/>
      <w:lvlText w:val="%3."/>
      <w:lvlJc w:val="right"/>
      <w:pPr>
        <w:ind w:left="2233" w:hanging="180"/>
      </w:pPr>
    </w:lvl>
    <w:lvl w:ilvl="3">
      <w:start w:val="1"/>
      <w:numFmt w:val="decimal"/>
      <w:lvlText w:val="%4."/>
      <w:lvlJc w:val="left"/>
      <w:pPr>
        <w:ind w:left="2953" w:hanging="360"/>
      </w:pPr>
    </w:lvl>
    <w:lvl w:ilvl="4">
      <w:start w:val="1"/>
      <w:numFmt w:val="lowerLetter"/>
      <w:lvlText w:val="%5."/>
      <w:lvlJc w:val="left"/>
      <w:pPr>
        <w:ind w:left="3673" w:hanging="360"/>
      </w:pPr>
    </w:lvl>
    <w:lvl w:ilvl="5">
      <w:start w:val="1"/>
      <w:numFmt w:val="lowerRoman"/>
      <w:lvlText w:val="%6."/>
      <w:lvlJc w:val="right"/>
      <w:pPr>
        <w:ind w:left="4393" w:hanging="180"/>
      </w:pPr>
    </w:lvl>
    <w:lvl w:ilvl="6">
      <w:start w:val="1"/>
      <w:numFmt w:val="decimal"/>
      <w:lvlText w:val="%7."/>
      <w:lvlJc w:val="left"/>
      <w:pPr>
        <w:ind w:left="5113" w:hanging="360"/>
      </w:pPr>
    </w:lvl>
    <w:lvl w:ilvl="7">
      <w:start w:val="1"/>
      <w:numFmt w:val="lowerLetter"/>
      <w:lvlText w:val="%8."/>
      <w:lvlJc w:val="left"/>
      <w:pPr>
        <w:ind w:left="5833" w:hanging="360"/>
      </w:pPr>
    </w:lvl>
    <w:lvl w:ilvl="8">
      <w:start w:val="1"/>
      <w:numFmt w:val="lowerRoman"/>
      <w:lvlText w:val="%9."/>
      <w:lvlJc w:val="right"/>
      <w:pPr>
        <w:ind w:left="6553" w:hanging="180"/>
      </w:pPr>
    </w:lvl>
  </w:abstractNum>
  <w:abstractNum w:abstractNumId="8">
    <w:nsid w:val="5A3C06D8"/>
    <w:multiLevelType w:val="multilevel"/>
    <w:tmpl w:val="5A3C06D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603807ED"/>
    <w:multiLevelType w:val="multilevel"/>
    <w:tmpl w:val="603807ED"/>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10">
    <w:nsid w:val="6AFD4AD7"/>
    <w:multiLevelType w:val="multilevel"/>
    <w:tmpl w:val="6AFD4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8A64D0"/>
    <w:multiLevelType w:val="multilevel"/>
    <w:tmpl w:val="7A8A6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1"/>
  </w:num>
  <w:num w:numId="5">
    <w:abstractNumId w:val="5"/>
  </w:num>
  <w:num w:numId="6">
    <w:abstractNumId w:val="2"/>
  </w:num>
  <w:num w:numId="7">
    <w:abstractNumId w:val="9"/>
  </w:num>
  <w:num w:numId="8">
    <w:abstractNumId w:val="1"/>
  </w:num>
  <w:num w:numId="9">
    <w:abstractNumId w:val="4"/>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3B64"/>
    <w:rsid w:val="00020F3B"/>
    <w:rsid w:val="0006369A"/>
    <w:rsid w:val="000B3943"/>
    <w:rsid w:val="000D41C6"/>
    <w:rsid w:val="000E031C"/>
    <w:rsid w:val="00101FD9"/>
    <w:rsid w:val="001303F2"/>
    <w:rsid w:val="0016207C"/>
    <w:rsid w:val="00163828"/>
    <w:rsid w:val="00197D05"/>
    <w:rsid w:val="001B75D1"/>
    <w:rsid w:val="002077E3"/>
    <w:rsid w:val="002275ED"/>
    <w:rsid w:val="00244EC9"/>
    <w:rsid w:val="0029520E"/>
    <w:rsid w:val="002B220B"/>
    <w:rsid w:val="002C6100"/>
    <w:rsid w:val="002F2AAB"/>
    <w:rsid w:val="003113BE"/>
    <w:rsid w:val="0031686D"/>
    <w:rsid w:val="00373B64"/>
    <w:rsid w:val="00394E5F"/>
    <w:rsid w:val="003C342B"/>
    <w:rsid w:val="003F3C5E"/>
    <w:rsid w:val="00410E11"/>
    <w:rsid w:val="00421416"/>
    <w:rsid w:val="00423839"/>
    <w:rsid w:val="00440A2A"/>
    <w:rsid w:val="00447712"/>
    <w:rsid w:val="00453DA8"/>
    <w:rsid w:val="004709A9"/>
    <w:rsid w:val="004A2249"/>
    <w:rsid w:val="004B4866"/>
    <w:rsid w:val="004F031A"/>
    <w:rsid w:val="00501DA3"/>
    <w:rsid w:val="00507D33"/>
    <w:rsid w:val="0051557B"/>
    <w:rsid w:val="005535B1"/>
    <w:rsid w:val="00561D96"/>
    <w:rsid w:val="0058540F"/>
    <w:rsid w:val="005A2BCB"/>
    <w:rsid w:val="00605B8A"/>
    <w:rsid w:val="0063791B"/>
    <w:rsid w:val="006400B8"/>
    <w:rsid w:val="00657472"/>
    <w:rsid w:val="00687E5E"/>
    <w:rsid w:val="00727D87"/>
    <w:rsid w:val="007657C1"/>
    <w:rsid w:val="00766E47"/>
    <w:rsid w:val="007A431E"/>
    <w:rsid w:val="00831A1D"/>
    <w:rsid w:val="008352C4"/>
    <w:rsid w:val="00883AE7"/>
    <w:rsid w:val="008B1B99"/>
    <w:rsid w:val="008D14DE"/>
    <w:rsid w:val="008E27CD"/>
    <w:rsid w:val="008F0CAA"/>
    <w:rsid w:val="008F1A06"/>
    <w:rsid w:val="00924944"/>
    <w:rsid w:val="0093508E"/>
    <w:rsid w:val="00947E7E"/>
    <w:rsid w:val="009664F0"/>
    <w:rsid w:val="00986AD7"/>
    <w:rsid w:val="009C40F0"/>
    <w:rsid w:val="00A0154C"/>
    <w:rsid w:val="00A0303F"/>
    <w:rsid w:val="00A639F1"/>
    <w:rsid w:val="00A73B11"/>
    <w:rsid w:val="00A76610"/>
    <w:rsid w:val="00A93421"/>
    <w:rsid w:val="00AC5982"/>
    <w:rsid w:val="00B03DC0"/>
    <w:rsid w:val="00B12665"/>
    <w:rsid w:val="00B37FEC"/>
    <w:rsid w:val="00B67845"/>
    <w:rsid w:val="00B82506"/>
    <w:rsid w:val="00C1753C"/>
    <w:rsid w:val="00C2491A"/>
    <w:rsid w:val="00C339CC"/>
    <w:rsid w:val="00C400A2"/>
    <w:rsid w:val="00C550FD"/>
    <w:rsid w:val="00C84A3A"/>
    <w:rsid w:val="00CA35C4"/>
    <w:rsid w:val="00CB34D1"/>
    <w:rsid w:val="00CE6D34"/>
    <w:rsid w:val="00D0458C"/>
    <w:rsid w:val="00D12DD7"/>
    <w:rsid w:val="00D22C25"/>
    <w:rsid w:val="00D2337E"/>
    <w:rsid w:val="00D27D08"/>
    <w:rsid w:val="00DA3B14"/>
    <w:rsid w:val="00DA4E93"/>
    <w:rsid w:val="00DC3082"/>
    <w:rsid w:val="00DF4DAE"/>
    <w:rsid w:val="00E049C9"/>
    <w:rsid w:val="00E3327C"/>
    <w:rsid w:val="00E476E1"/>
    <w:rsid w:val="00E8677C"/>
    <w:rsid w:val="00EF3266"/>
    <w:rsid w:val="00F1543C"/>
    <w:rsid w:val="00F34804"/>
    <w:rsid w:val="00FA0851"/>
    <w:rsid w:val="00FA4305"/>
    <w:rsid w:val="00FE43DC"/>
    <w:rsid w:val="00FF7743"/>
    <w:rsid w:val="32FF7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3"/>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F7743"/>
    <w:pPr>
      <w:spacing w:after="0" w:line="240" w:lineRule="auto"/>
    </w:pPr>
    <w:rPr>
      <w:rFonts w:ascii="Tahoma" w:hAnsi="Tahoma" w:cs="Tahoma"/>
      <w:sz w:val="16"/>
      <w:szCs w:val="16"/>
    </w:rPr>
  </w:style>
  <w:style w:type="paragraph" w:styleId="a5">
    <w:name w:val="header"/>
    <w:basedOn w:val="a"/>
    <w:link w:val="a6"/>
    <w:uiPriority w:val="99"/>
    <w:unhideWhenUsed/>
    <w:rsid w:val="00FF7743"/>
    <w:pPr>
      <w:tabs>
        <w:tab w:val="center" w:pos="4677"/>
        <w:tab w:val="right" w:pos="9355"/>
      </w:tabs>
      <w:spacing w:after="0" w:line="240" w:lineRule="auto"/>
    </w:pPr>
  </w:style>
  <w:style w:type="paragraph" w:styleId="a7">
    <w:name w:val="footer"/>
    <w:basedOn w:val="a"/>
    <w:link w:val="a8"/>
    <w:uiPriority w:val="99"/>
    <w:unhideWhenUsed/>
    <w:rsid w:val="00FF7743"/>
    <w:pPr>
      <w:tabs>
        <w:tab w:val="center" w:pos="4677"/>
        <w:tab w:val="right" w:pos="9355"/>
      </w:tabs>
      <w:spacing w:after="0" w:line="240" w:lineRule="auto"/>
    </w:pPr>
  </w:style>
  <w:style w:type="table" w:styleId="a9">
    <w:name w:val="Table Grid"/>
    <w:basedOn w:val="a1"/>
    <w:uiPriority w:val="39"/>
    <w:rsid w:val="00FF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FF7743"/>
    <w:pPr>
      <w:ind w:left="720"/>
      <w:contextualSpacing/>
    </w:pPr>
  </w:style>
  <w:style w:type="character" w:customStyle="1" w:styleId="a4">
    <w:name w:val="Текст выноски Знак"/>
    <w:basedOn w:val="a0"/>
    <w:link w:val="a3"/>
    <w:uiPriority w:val="99"/>
    <w:semiHidden/>
    <w:rsid w:val="00FF7743"/>
    <w:rPr>
      <w:rFonts w:ascii="Tahoma" w:hAnsi="Tahoma" w:cs="Tahoma"/>
      <w:sz w:val="16"/>
      <w:szCs w:val="16"/>
    </w:rPr>
  </w:style>
  <w:style w:type="character" w:customStyle="1" w:styleId="a6">
    <w:name w:val="Верхний колонтитул Знак"/>
    <w:basedOn w:val="a0"/>
    <w:link w:val="a5"/>
    <w:uiPriority w:val="99"/>
    <w:semiHidden/>
    <w:rsid w:val="00FF7743"/>
  </w:style>
  <w:style w:type="character" w:customStyle="1" w:styleId="a8">
    <w:name w:val="Нижний колонтитул Знак"/>
    <w:basedOn w:val="a0"/>
    <w:link w:val="a7"/>
    <w:uiPriority w:val="99"/>
    <w:rsid w:val="00FF7743"/>
  </w:style>
  <w:style w:type="character" w:customStyle="1" w:styleId="3">
    <w:name w:val="Підпис до зображення (3)_"/>
    <w:basedOn w:val="a0"/>
    <w:link w:val="30"/>
    <w:rsid w:val="00FF7743"/>
    <w:rPr>
      <w:rFonts w:ascii="Arial" w:eastAsia="Arial" w:hAnsi="Arial" w:cs="Arial"/>
      <w:sz w:val="28"/>
      <w:szCs w:val="28"/>
      <w:shd w:val="clear" w:color="auto" w:fill="FFFFFF"/>
    </w:rPr>
  </w:style>
  <w:style w:type="paragraph" w:customStyle="1" w:styleId="30">
    <w:name w:val="Підпис до зображення (3)"/>
    <w:basedOn w:val="a"/>
    <w:link w:val="3"/>
    <w:rsid w:val="00FF7743"/>
    <w:pPr>
      <w:shd w:val="clear" w:color="auto" w:fill="FFFFFF"/>
      <w:spacing w:after="0" w:line="0" w:lineRule="atLeast"/>
    </w:pPr>
    <w:rPr>
      <w:rFonts w:ascii="Arial" w:eastAsia="Arial" w:hAnsi="Arial" w:cs="Arial"/>
      <w:sz w:val="28"/>
      <w:szCs w:val="28"/>
    </w:rPr>
  </w:style>
  <w:style w:type="paragraph" w:customStyle="1" w:styleId="10">
    <w:name w:val="Абзац списка1"/>
    <w:basedOn w:val="a"/>
    <w:uiPriority w:val="34"/>
    <w:qFormat/>
    <w:rsid w:val="00FF774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2FA15EE-BB27-4E6F-9592-73E30D1368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24</Pages>
  <Words>7120</Words>
  <Characters>40588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ПК-102</dc:creator>
  <cp:lastModifiedBy>ASUS</cp:lastModifiedBy>
  <cp:revision>17</cp:revision>
  <cp:lastPrinted>2017-06-08T14:37:00Z</cp:lastPrinted>
  <dcterms:created xsi:type="dcterms:W3CDTF">2017-06-08T15:28:00Z</dcterms:created>
  <dcterms:modified xsi:type="dcterms:W3CDTF">2018-01-25T11:52:00Z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