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C8" w:rsidRPr="00D424ED" w:rsidRDefault="002723C8">
      <w:pPr>
        <w:keepNext/>
        <w:keepLines/>
        <w:widowControl/>
        <w:spacing w:after="240"/>
        <w:ind w:left="6804"/>
        <w:rPr>
          <w:rFonts w:ascii="Times New Roman" w:eastAsia="Times New Roman" w:hAnsi="Times New Roman" w:cs="Times New Roman"/>
          <w:color w:val="000000"/>
          <w:sz w:val="28"/>
          <w:szCs w:val="28"/>
        </w:rPr>
      </w:pPr>
    </w:p>
    <w:p w:rsidR="00001EAD" w:rsidRPr="00D424ED" w:rsidRDefault="00EF22DE" w:rsidP="002723C8">
      <w:pPr>
        <w:keepNext/>
        <w:keepLines/>
        <w:widowControl/>
        <w:spacing w:after="240"/>
        <w:ind w:left="68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Додаток  2.1</w:t>
      </w:r>
      <w:r>
        <w:rPr>
          <w:rFonts w:ascii="Times New Roman" w:eastAsia="Times New Roman" w:hAnsi="Times New Roman" w:cs="Times New Roman"/>
          <w:color w:val="000000"/>
          <w:sz w:val="28"/>
          <w:szCs w:val="28"/>
        </w:rPr>
        <w:br/>
      </w:r>
    </w:p>
    <w:p w:rsidR="00001EAD" w:rsidRDefault="00EF22DE">
      <w:pPr>
        <w:keepNext/>
        <w:keepLines/>
        <w:widowControl/>
        <w:spacing w:before="240" w:after="240"/>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rPr>
        <w:t>ІНФОРМАЦІЯ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 xml:space="preserve">про здобувачів освіти, які навчаються за кошти фізичних та/або юридичних осіб та мають право на переведення на навчання за державним замовленням відповідно до Порядку переведення на навчання за державним замовленням окремих категорій здобувачів фахової передвищої, вищої освіти, які зараховані до закладів фахової передвищої, вищої освіти до 2021 року включно на місця, що фінансуються </w:t>
      </w:r>
      <w:r>
        <w:rPr>
          <w:rFonts w:ascii="Times New Roman" w:eastAsia="Times New Roman" w:hAnsi="Times New Roman" w:cs="Times New Roman"/>
          <w:color w:val="000000"/>
          <w:sz w:val="28"/>
          <w:szCs w:val="28"/>
        </w:rPr>
        <w:br/>
        <w:t>за кошти фізичних та/або юридичних осіб</w:t>
      </w:r>
    </w:p>
    <w:p w:rsidR="00001EAD" w:rsidRDefault="00EF22DE">
      <w:pPr>
        <w:keepNext/>
        <w:keepLines/>
        <w:widowControl/>
        <w:spacing w:before="2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__________________________________________________ </w:t>
      </w:r>
    </w:p>
    <w:p w:rsidR="00001EAD" w:rsidRDefault="00EF22DE">
      <w:pPr>
        <w:keepNext/>
        <w:keepLines/>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(найменування закладу фахової передвищої, вищої освіти)</w:t>
      </w:r>
    </w:p>
    <w:p w:rsidR="00001EAD" w:rsidRDefault="00001EAD">
      <w:pPr>
        <w:widowControl/>
        <w:ind w:firstLine="851"/>
        <w:jc w:val="both"/>
        <w:rPr>
          <w:rFonts w:ascii="Antiqua" w:eastAsia="Antiqua" w:hAnsi="Antiqua" w:cs="Antiqua"/>
          <w:color w:val="000000"/>
          <w:sz w:val="28"/>
          <w:szCs w:val="28"/>
        </w:rPr>
      </w:pPr>
    </w:p>
    <w:tbl>
      <w:tblPr>
        <w:tblStyle w:val="9"/>
        <w:tblW w:w="105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
        <w:gridCol w:w="1360"/>
        <w:gridCol w:w="1418"/>
        <w:gridCol w:w="1324"/>
        <w:gridCol w:w="1134"/>
        <w:gridCol w:w="1099"/>
        <w:gridCol w:w="780"/>
        <w:gridCol w:w="1388"/>
        <w:gridCol w:w="1615"/>
      </w:tblGrid>
      <w:tr w:rsidR="00001EAD">
        <w:trPr>
          <w:jc w:val="center"/>
        </w:trPr>
        <w:tc>
          <w:tcPr>
            <w:tcW w:w="428" w:type="dxa"/>
            <w:shd w:val="clear" w:color="auto" w:fill="auto"/>
            <w:vAlign w:val="center"/>
          </w:tcPr>
          <w:p w:rsidR="00001EAD" w:rsidRDefault="00EF22DE">
            <w:pPr>
              <w:widowControl/>
              <w:ind w:left="-113" w:right="-101"/>
              <w:jc w:val="center"/>
              <w:rPr>
                <w:rFonts w:ascii="Times New Roman" w:eastAsia="Times New Roman" w:hAnsi="Times New Roman" w:cs="Times New Roman"/>
                <w:color w:val="000000"/>
              </w:rPr>
            </w:pPr>
            <w:r>
              <w:rPr>
                <w:rFonts w:ascii="Times New Roman" w:eastAsia="Times New Roman" w:hAnsi="Times New Roman" w:cs="Times New Roman"/>
                <w:color w:val="000000"/>
              </w:rPr>
              <w:t>п/н</w:t>
            </w:r>
          </w:p>
        </w:tc>
        <w:tc>
          <w:tcPr>
            <w:tcW w:w="1360" w:type="dxa"/>
            <w:shd w:val="clear" w:color="auto" w:fill="auto"/>
            <w:vAlign w:val="center"/>
          </w:tcPr>
          <w:p w:rsidR="00001EAD" w:rsidRDefault="00EF22D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Прізвище, ім’я та по батькові (за наявності) здобувача освіти</w:t>
            </w:r>
          </w:p>
        </w:tc>
        <w:tc>
          <w:tcPr>
            <w:tcW w:w="1418" w:type="dxa"/>
            <w:shd w:val="clear" w:color="auto" w:fill="auto"/>
            <w:vAlign w:val="center"/>
          </w:tcPr>
          <w:p w:rsidR="00001EAD" w:rsidRDefault="00EF22DE">
            <w:pPr>
              <w:widowControl/>
              <w:ind w:left="-42" w:right="-65"/>
              <w:jc w:val="center"/>
              <w:rPr>
                <w:rFonts w:ascii="Times New Roman" w:eastAsia="Times New Roman" w:hAnsi="Times New Roman" w:cs="Times New Roman"/>
                <w:color w:val="000000"/>
              </w:rPr>
            </w:pPr>
            <w:r>
              <w:rPr>
                <w:rFonts w:ascii="Times New Roman" w:eastAsia="Times New Roman" w:hAnsi="Times New Roman" w:cs="Times New Roman"/>
                <w:color w:val="000000"/>
              </w:rPr>
              <w:t>Категорія здобувачів фахової передвищої, вищої освіти відповідно до пункту 2 Порядку</w:t>
            </w:r>
          </w:p>
        </w:tc>
        <w:tc>
          <w:tcPr>
            <w:tcW w:w="1324" w:type="dxa"/>
            <w:shd w:val="clear" w:color="auto" w:fill="auto"/>
            <w:vAlign w:val="center"/>
          </w:tcPr>
          <w:p w:rsidR="00001EAD" w:rsidRDefault="00EF22DE">
            <w:pPr>
              <w:widowControl/>
              <w:ind w:right="-132"/>
              <w:jc w:val="center"/>
              <w:rPr>
                <w:rFonts w:ascii="Times New Roman" w:eastAsia="Times New Roman" w:hAnsi="Times New Roman" w:cs="Times New Roman"/>
                <w:color w:val="000000"/>
              </w:rPr>
            </w:pPr>
            <w:r>
              <w:rPr>
                <w:rFonts w:ascii="Times New Roman" w:eastAsia="Times New Roman" w:hAnsi="Times New Roman" w:cs="Times New Roman"/>
                <w:color w:val="000000"/>
              </w:rPr>
              <w:t>Найменування та реквізити документа, що дає право на переведен</w:t>
            </w:r>
          </w:p>
          <w:p w:rsidR="00001EAD" w:rsidRDefault="00EF22DE">
            <w:pPr>
              <w:widowControl/>
              <w:ind w:right="-132"/>
              <w:jc w:val="center"/>
              <w:rPr>
                <w:rFonts w:ascii="Times New Roman" w:eastAsia="Times New Roman" w:hAnsi="Times New Roman" w:cs="Times New Roman"/>
                <w:color w:val="000000"/>
              </w:rPr>
            </w:pPr>
            <w:r>
              <w:rPr>
                <w:rFonts w:ascii="Times New Roman" w:eastAsia="Times New Roman" w:hAnsi="Times New Roman" w:cs="Times New Roman"/>
                <w:color w:val="000000"/>
              </w:rPr>
              <w:t>ня</w:t>
            </w:r>
          </w:p>
        </w:tc>
        <w:tc>
          <w:tcPr>
            <w:tcW w:w="1134" w:type="dxa"/>
            <w:shd w:val="clear" w:color="auto" w:fill="auto"/>
            <w:vAlign w:val="center"/>
          </w:tcPr>
          <w:p w:rsidR="00001EAD" w:rsidRDefault="00EF22DE">
            <w:pPr>
              <w:widowControl/>
              <w:ind w:left="-52" w:right="-91" w:firstLine="52"/>
              <w:jc w:val="center"/>
              <w:rPr>
                <w:rFonts w:ascii="Times New Roman" w:eastAsia="Times New Roman" w:hAnsi="Times New Roman" w:cs="Times New Roman"/>
                <w:color w:val="000000"/>
              </w:rPr>
            </w:pPr>
            <w:r>
              <w:rPr>
                <w:rFonts w:ascii="Times New Roman" w:eastAsia="Times New Roman" w:hAnsi="Times New Roman" w:cs="Times New Roman"/>
                <w:color w:val="000000"/>
              </w:rPr>
              <w:t>Освітній (освітньо-професійний) ступінь</w:t>
            </w:r>
          </w:p>
        </w:tc>
        <w:tc>
          <w:tcPr>
            <w:tcW w:w="1099" w:type="dxa"/>
            <w:shd w:val="clear" w:color="auto" w:fill="auto"/>
            <w:vAlign w:val="center"/>
          </w:tcPr>
          <w:p w:rsidR="00001EAD" w:rsidRDefault="00EF22DE">
            <w:pPr>
              <w:widowControl/>
              <w:ind w:left="-7"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Форма здобуття освіти</w:t>
            </w:r>
          </w:p>
        </w:tc>
        <w:tc>
          <w:tcPr>
            <w:tcW w:w="780" w:type="dxa"/>
            <w:shd w:val="clear" w:color="auto" w:fill="auto"/>
            <w:vAlign w:val="center"/>
          </w:tcPr>
          <w:p w:rsidR="00001EAD" w:rsidRDefault="00EF22DE">
            <w:pPr>
              <w:widowControl/>
              <w:ind w:left="-77" w:right="-88" w:hanging="2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Рік </w:t>
            </w:r>
          </w:p>
          <w:p w:rsidR="00001EAD" w:rsidRDefault="00EF22DE">
            <w:pPr>
              <w:widowControl/>
              <w:ind w:left="-77" w:right="-88" w:hanging="28"/>
              <w:jc w:val="center"/>
              <w:rPr>
                <w:rFonts w:ascii="Times New Roman" w:eastAsia="Times New Roman" w:hAnsi="Times New Roman" w:cs="Times New Roman"/>
                <w:color w:val="000000"/>
              </w:rPr>
            </w:pPr>
            <w:r>
              <w:rPr>
                <w:rFonts w:ascii="Times New Roman" w:eastAsia="Times New Roman" w:hAnsi="Times New Roman" w:cs="Times New Roman"/>
                <w:color w:val="000000"/>
              </w:rPr>
              <w:t>вступу</w:t>
            </w:r>
          </w:p>
        </w:tc>
        <w:tc>
          <w:tcPr>
            <w:tcW w:w="1388" w:type="dxa"/>
            <w:shd w:val="clear" w:color="auto" w:fill="auto"/>
            <w:vAlign w:val="center"/>
          </w:tcPr>
          <w:p w:rsidR="00001EAD" w:rsidRDefault="00EF22DE">
            <w:pPr>
              <w:widowControl/>
              <w:ind w:left="-44" w:right="-66"/>
              <w:jc w:val="center"/>
              <w:rPr>
                <w:rFonts w:ascii="Times New Roman" w:eastAsia="Times New Roman" w:hAnsi="Times New Roman" w:cs="Times New Roman"/>
              </w:rPr>
            </w:pPr>
            <w:r>
              <w:rPr>
                <w:rFonts w:ascii="Times New Roman" w:eastAsia="Times New Roman" w:hAnsi="Times New Roman" w:cs="Times New Roman"/>
                <w:color w:val="000000"/>
              </w:rPr>
              <w:t>Код та найменування спеціальності (спеціаліза</w:t>
            </w:r>
          </w:p>
          <w:p w:rsidR="00001EAD" w:rsidRDefault="00EF22DE">
            <w:pPr>
              <w:widowControl/>
              <w:ind w:left="-44" w:right="-66"/>
              <w:jc w:val="center"/>
              <w:rPr>
                <w:rFonts w:ascii="Times New Roman" w:eastAsia="Times New Roman" w:hAnsi="Times New Roman" w:cs="Times New Roman"/>
                <w:color w:val="000000"/>
              </w:rPr>
            </w:pPr>
            <w:r>
              <w:rPr>
                <w:rFonts w:ascii="Times New Roman" w:eastAsia="Times New Roman" w:hAnsi="Times New Roman" w:cs="Times New Roman"/>
                <w:color w:val="000000"/>
              </w:rPr>
              <w:t>ції)</w:t>
            </w:r>
          </w:p>
        </w:tc>
        <w:tc>
          <w:tcPr>
            <w:tcW w:w="1615" w:type="dxa"/>
            <w:shd w:val="clear" w:color="auto" w:fill="auto"/>
            <w:vAlign w:val="center"/>
          </w:tcPr>
          <w:p w:rsidR="00001EAD" w:rsidRDefault="00EF22DE">
            <w:pPr>
              <w:widowControl/>
              <w:ind w:right="-179"/>
              <w:jc w:val="center"/>
              <w:rPr>
                <w:rFonts w:ascii="Times New Roman" w:eastAsia="Times New Roman" w:hAnsi="Times New Roman" w:cs="Times New Roman"/>
              </w:rPr>
            </w:pPr>
            <w:r>
              <w:rPr>
                <w:rFonts w:ascii="Times New Roman" w:eastAsia="Times New Roman" w:hAnsi="Times New Roman" w:cs="Times New Roman"/>
                <w:color w:val="000000"/>
              </w:rPr>
              <w:t>Спосіб</w:t>
            </w:r>
          </w:p>
          <w:p w:rsidR="00001EAD" w:rsidRDefault="00EF22DE">
            <w:pPr>
              <w:widowControl/>
              <w:ind w:left="-283" w:right="-179"/>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переведення* </w:t>
            </w:r>
          </w:p>
        </w:tc>
      </w:tr>
      <w:tr w:rsidR="00001EAD">
        <w:trPr>
          <w:jc w:val="center"/>
        </w:trPr>
        <w:tc>
          <w:tcPr>
            <w:tcW w:w="428" w:type="dxa"/>
            <w:shd w:val="clear" w:color="auto" w:fill="auto"/>
            <w:vAlign w:val="center"/>
          </w:tcPr>
          <w:p w:rsidR="00001EAD" w:rsidRDefault="00001EAD">
            <w:pPr>
              <w:widowControl/>
              <w:ind w:left="-113" w:right="-101"/>
              <w:jc w:val="center"/>
              <w:rPr>
                <w:rFonts w:ascii="Times New Roman" w:eastAsia="Times New Roman" w:hAnsi="Times New Roman" w:cs="Times New Roman"/>
                <w:color w:val="000000"/>
              </w:rPr>
            </w:pPr>
          </w:p>
        </w:tc>
        <w:tc>
          <w:tcPr>
            <w:tcW w:w="1360" w:type="dxa"/>
            <w:shd w:val="clear" w:color="auto" w:fill="auto"/>
            <w:vAlign w:val="center"/>
          </w:tcPr>
          <w:p w:rsidR="00001EAD" w:rsidRDefault="00001EAD">
            <w:pPr>
              <w:widowControl/>
              <w:jc w:val="center"/>
              <w:rPr>
                <w:rFonts w:ascii="Times New Roman" w:eastAsia="Times New Roman" w:hAnsi="Times New Roman" w:cs="Times New Roman"/>
                <w:color w:val="000000"/>
              </w:rPr>
            </w:pPr>
          </w:p>
        </w:tc>
        <w:tc>
          <w:tcPr>
            <w:tcW w:w="1418" w:type="dxa"/>
            <w:shd w:val="clear" w:color="auto" w:fill="auto"/>
            <w:vAlign w:val="center"/>
          </w:tcPr>
          <w:p w:rsidR="00001EAD" w:rsidRDefault="00001EAD">
            <w:pPr>
              <w:widowControl/>
              <w:ind w:left="-42" w:right="-65"/>
              <w:jc w:val="center"/>
              <w:rPr>
                <w:rFonts w:ascii="Times New Roman" w:eastAsia="Times New Roman" w:hAnsi="Times New Roman" w:cs="Times New Roman"/>
                <w:color w:val="000000"/>
              </w:rPr>
            </w:pPr>
          </w:p>
        </w:tc>
        <w:tc>
          <w:tcPr>
            <w:tcW w:w="1324" w:type="dxa"/>
            <w:shd w:val="clear" w:color="auto" w:fill="auto"/>
            <w:vAlign w:val="center"/>
          </w:tcPr>
          <w:p w:rsidR="00001EAD" w:rsidRDefault="00001EAD">
            <w:pPr>
              <w:widowControl/>
              <w:ind w:right="-132"/>
              <w:jc w:val="center"/>
              <w:rPr>
                <w:rFonts w:ascii="Times New Roman" w:eastAsia="Times New Roman" w:hAnsi="Times New Roman" w:cs="Times New Roman"/>
                <w:color w:val="000000"/>
              </w:rPr>
            </w:pPr>
          </w:p>
        </w:tc>
        <w:tc>
          <w:tcPr>
            <w:tcW w:w="1134" w:type="dxa"/>
            <w:shd w:val="clear" w:color="auto" w:fill="auto"/>
            <w:vAlign w:val="center"/>
          </w:tcPr>
          <w:p w:rsidR="00001EAD" w:rsidRDefault="00001EAD">
            <w:pPr>
              <w:widowControl/>
              <w:ind w:left="-52" w:right="-91" w:firstLine="52"/>
              <w:jc w:val="center"/>
              <w:rPr>
                <w:rFonts w:ascii="Times New Roman" w:eastAsia="Times New Roman" w:hAnsi="Times New Roman" w:cs="Times New Roman"/>
                <w:color w:val="000000"/>
              </w:rPr>
            </w:pPr>
          </w:p>
        </w:tc>
        <w:tc>
          <w:tcPr>
            <w:tcW w:w="1099" w:type="dxa"/>
            <w:shd w:val="clear" w:color="auto" w:fill="auto"/>
            <w:vAlign w:val="center"/>
          </w:tcPr>
          <w:p w:rsidR="00001EAD" w:rsidRDefault="00001EAD">
            <w:pPr>
              <w:widowControl/>
              <w:ind w:left="-7" w:right="-49"/>
              <w:jc w:val="center"/>
              <w:rPr>
                <w:rFonts w:ascii="Times New Roman" w:eastAsia="Times New Roman" w:hAnsi="Times New Roman" w:cs="Times New Roman"/>
                <w:color w:val="000000"/>
              </w:rPr>
            </w:pPr>
          </w:p>
        </w:tc>
        <w:tc>
          <w:tcPr>
            <w:tcW w:w="780" w:type="dxa"/>
            <w:shd w:val="clear" w:color="auto" w:fill="auto"/>
            <w:vAlign w:val="center"/>
          </w:tcPr>
          <w:p w:rsidR="00001EAD" w:rsidRDefault="00001EAD">
            <w:pPr>
              <w:widowControl/>
              <w:ind w:left="-77" w:right="-88" w:hanging="28"/>
              <w:jc w:val="center"/>
              <w:rPr>
                <w:rFonts w:ascii="Times New Roman" w:eastAsia="Times New Roman" w:hAnsi="Times New Roman" w:cs="Times New Roman"/>
                <w:color w:val="000000"/>
              </w:rPr>
            </w:pPr>
          </w:p>
        </w:tc>
        <w:tc>
          <w:tcPr>
            <w:tcW w:w="1388" w:type="dxa"/>
            <w:shd w:val="clear" w:color="auto" w:fill="auto"/>
            <w:vAlign w:val="center"/>
          </w:tcPr>
          <w:p w:rsidR="00001EAD" w:rsidRDefault="00001EAD">
            <w:pPr>
              <w:widowControl/>
              <w:ind w:left="-44" w:right="-66"/>
              <w:jc w:val="center"/>
              <w:rPr>
                <w:rFonts w:ascii="Times New Roman" w:eastAsia="Times New Roman" w:hAnsi="Times New Roman" w:cs="Times New Roman"/>
                <w:color w:val="000000"/>
              </w:rPr>
            </w:pPr>
          </w:p>
        </w:tc>
        <w:tc>
          <w:tcPr>
            <w:tcW w:w="1615" w:type="dxa"/>
            <w:shd w:val="clear" w:color="auto" w:fill="auto"/>
            <w:vAlign w:val="center"/>
          </w:tcPr>
          <w:p w:rsidR="00001EAD" w:rsidRDefault="00001EAD">
            <w:pPr>
              <w:widowControl/>
              <w:jc w:val="center"/>
              <w:rPr>
                <w:rFonts w:ascii="Times New Roman" w:eastAsia="Times New Roman" w:hAnsi="Times New Roman" w:cs="Times New Roman"/>
                <w:color w:val="000000"/>
              </w:rPr>
            </w:pPr>
          </w:p>
        </w:tc>
      </w:tr>
      <w:tr w:rsidR="00001EAD">
        <w:trPr>
          <w:jc w:val="center"/>
        </w:trPr>
        <w:tc>
          <w:tcPr>
            <w:tcW w:w="428" w:type="dxa"/>
            <w:shd w:val="clear" w:color="auto" w:fill="auto"/>
            <w:vAlign w:val="center"/>
          </w:tcPr>
          <w:p w:rsidR="00001EAD" w:rsidRDefault="00001EAD">
            <w:pPr>
              <w:widowControl/>
              <w:ind w:left="-113" w:right="-101"/>
              <w:jc w:val="center"/>
              <w:rPr>
                <w:rFonts w:ascii="Times New Roman" w:eastAsia="Times New Roman" w:hAnsi="Times New Roman" w:cs="Times New Roman"/>
                <w:color w:val="000000"/>
              </w:rPr>
            </w:pPr>
          </w:p>
        </w:tc>
        <w:tc>
          <w:tcPr>
            <w:tcW w:w="1360" w:type="dxa"/>
            <w:shd w:val="clear" w:color="auto" w:fill="auto"/>
            <w:vAlign w:val="center"/>
          </w:tcPr>
          <w:p w:rsidR="00001EAD" w:rsidRDefault="00001EAD">
            <w:pPr>
              <w:widowControl/>
              <w:jc w:val="center"/>
              <w:rPr>
                <w:rFonts w:ascii="Times New Roman" w:eastAsia="Times New Roman" w:hAnsi="Times New Roman" w:cs="Times New Roman"/>
                <w:color w:val="000000"/>
              </w:rPr>
            </w:pPr>
          </w:p>
        </w:tc>
        <w:tc>
          <w:tcPr>
            <w:tcW w:w="1418" w:type="dxa"/>
            <w:shd w:val="clear" w:color="auto" w:fill="auto"/>
            <w:vAlign w:val="center"/>
          </w:tcPr>
          <w:p w:rsidR="00001EAD" w:rsidRDefault="00001EAD">
            <w:pPr>
              <w:widowControl/>
              <w:ind w:left="-42" w:right="-65"/>
              <w:jc w:val="center"/>
              <w:rPr>
                <w:rFonts w:ascii="Times New Roman" w:eastAsia="Times New Roman" w:hAnsi="Times New Roman" w:cs="Times New Roman"/>
                <w:color w:val="000000"/>
              </w:rPr>
            </w:pPr>
          </w:p>
        </w:tc>
        <w:tc>
          <w:tcPr>
            <w:tcW w:w="1324" w:type="dxa"/>
            <w:shd w:val="clear" w:color="auto" w:fill="auto"/>
            <w:vAlign w:val="center"/>
          </w:tcPr>
          <w:p w:rsidR="00001EAD" w:rsidRDefault="00001EAD">
            <w:pPr>
              <w:widowControl/>
              <w:ind w:right="-132"/>
              <w:jc w:val="center"/>
              <w:rPr>
                <w:rFonts w:ascii="Times New Roman" w:eastAsia="Times New Roman" w:hAnsi="Times New Roman" w:cs="Times New Roman"/>
                <w:color w:val="000000"/>
              </w:rPr>
            </w:pPr>
          </w:p>
        </w:tc>
        <w:tc>
          <w:tcPr>
            <w:tcW w:w="1134" w:type="dxa"/>
            <w:shd w:val="clear" w:color="auto" w:fill="auto"/>
            <w:vAlign w:val="center"/>
          </w:tcPr>
          <w:p w:rsidR="00001EAD" w:rsidRDefault="00001EAD">
            <w:pPr>
              <w:widowControl/>
              <w:ind w:left="-52" w:right="-91" w:firstLine="52"/>
              <w:jc w:val="center"/>
              <w:rPr>
                <w:rFonts w:ascii="Times New Roman" w:eastAsia="Times New Roman" w:hAnsi="Times New Roman" w:cs="Times New Roman"/>
                <w:color w:val="000000"/>
              </w:rPr>
            </w:pPr>
          </w:p>
        </w:tc>
        <w:tc>
          <w:tcPr>
            <w:tcW w:w="1099" w:type="dxa"/>
            <w:shd w:val="clear" w:color="auto" w:fill="auto"/>
            <w:vAlign w:val="center"/>
          </w:tcPr>
          <w:p w:rsidR="00001EAD" w:rsidRDefault="00001EAD">
            <w:pPr>
              <w:widowControl/>
              <w:ind w:left="-7" w:right="-49"/>
              <w:jc w:val="center"/>
              <w:rPr>
                <w:rFonts w:ascii="Times New Roman" w:eastAsia="Times New Roman" w:hAnsi="Times New Roman" w:cs="Times New Roman"/>
                <w:color w:val="000000"/>
              </w:rPr>
            </w:pPr>
          </w:p>
        </w:tc>
        <w:tc>
          <w:tcPr>
            <w:tcW w:w="780" w:type="dxa"/>
            <w:shd w:val="clear" w:color="auto" w:fill="auto"/>
            <w:vAlign w:val="center"/>
          </w:tcPr>
          <w:p w:rsidR="00001EAD" w:rsidRDefault="00001EAD">
            <w:pPr>
              <w:widowControl/>
              <w:ind w:left="-77" w:right="-88" w:hanging="28"/>
              <w:jc w:val="center"/>
              <w:rPr>
                <w:rFonts w:ascii="Times New Roman" w:eastAsia="Times New Roman" w:hAnsi="Times New Roman" w:cs="Times New Roman"/>
                <w:color w:val="000000"/>
              </w:rPr>
            </w:pPr>
          </w:p>
        </w:tc>
        <w:tc>
          <w:tcPr>
            <w:tcW w:w="1388" w:type="dxa"/>
            <w:shd w:val="clear" w:color="auto" w:fill="auto"/>
            <w:vAlign w:val="center"/>
          </w:tcPr>
          <w:p w:rsidR="00001EAD" w:rsidRDefault="00001EAD">
            <w:pPr>
              <w:widowControl/>
              <w:ind w:left="-44" w:right="-66"/>
              <w:jc w:val="center"/>
              <w:rPr>
                <w:rFonts w:ascii="Times New Roman" w:eastAsia="Times New Roman" w:hAnsi="Times New Roman" w:cs="Times New Roman"/>
                <w:color w:val="000000"/>
              </w:rPr>
            </w:pPr>
          </w:p>
        </w:tc>
        <w:tc>
          <w:tcPr>
            <w:tcW w:w="1615" w:type="dxa"/>
            <w:shd w:val="clear" w:color="auto" w:fill="auto"/>
            <w:vAlign w:val="center"/>
          </w:tcPr>
          <w:p w:rsidR="00001EAD" w:rsidRDefault="00001EAD">
            <w:pPr>
              <w:widowControl/>
              <w:jc w:val="center"/>
              <w:rPr>
                <w:rFonts w:ascii="Times New Roman" w:eastAsia="Times New Roman" w:hAnsi="Times New Roman" w:cs="Times New Roman"/>
                <w:color w:val="000000"/>
              </w:rPr>
            </w:pPr>
          </w:p>
        </w:tc>
      </w:tr>
    </w:tbl>
    <w:p w:rsidR="00001EAD" w:rsidRDefault="00001EAD">
      <w:pPr>
        <w:widowControl/>
        <w:jc w:val="both"/>
        <w:rPr>
          <w:rFonts w:ascii="Antiqua" w:eastAsia="Antiqua" w:hAnsi="Antiqua" w:cs="Antiqua"/>
          <w:color w:val="000000"/>
          <w:sz w:val="28"/>
          <w:szCs w:val="28"/>
        </w:rPr>
      </w:pPr>
    </w:p>
    <w:p w:rsidR="00001EAD" w:rsidRDefault="00001EAD">
      <w:pPr>
        <w:widowControl/>
        <w:rPr>
          <w:rFonts w:ascii="Times New Roman" w:eastAsia="Times New Roman" w:hAnsi="Times New Roman" w:cs="Times New Roman"/>
          <w:color w:val="000000"/>
          <w:sz w:val="28"/>
          <w:szCs w:val="28"/>
        </w:rPr>
      </w:pPr>
    </w:p>
    <w:p w:rsidR="00001EAD" w:rsidRDefault="00001EAD">
      <w:pPr>
        <w:widowControl/>
        <w:jc w:val="center"/>
        <w:rPr>
          <w:rFonts w:ascii="Antiqua" w:eastAsia="Antiqua" w:hAnsi="Antiqua" w:cs="Antiqua"/>
          <w:color w:val="000000"/>
          <w:sz w:val="26"/>
          <w:szCs w:val="26"/>
        </w:rPr>
      </w:pPr>
    </w:p>
    <w:tbl>
      <w:tblPr>
        <w:tblStyle w:val="8"/>
        <w:tblW w:w="9287" w:type="dxa"/>
        <w:tblInd w:w="-115" w:type="dxa"/>
        <w:tblLayout w:type="fixed"/>
        <w:tblLook w:val="0400" w:firstRow="0" w:lastRow="0" w:firstColumn="0" w:lastColumn="0" w:noHBand="0" w:noVBand="1"/>
      </w:tblPr>
      <w:tblGrid>
        <w:gridCol w:w="3095"/>
        <w:gridCol w:w="3096"/>
        <w:gridCol w:w="3096"/>
      </w:tblGrid>
      <w:tr w:rsidR="00001EAD">
        <w:tc>
          <w:tcPr>
            <w:tcW w:w="3095" w:type="dxa"/>
            <w:shd w:val="clear" w:color="auto" w:fill="auto"/>
          </w:tcPr>
          <w:p w:rsidR="00001EAD" w:rsidRDefault="00EF22DE">
            <w:pPr>
              <w:widowContro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0"/>
                <w:szCs w:val="20"/>
              </w:rPr>
              <w:t xml:space="preserve">(найменування посади керівника    </w:t>
            </w:r>
            <w:r>
              <w:rPr>
                <w:rFonts w:ascii="Times New Roman" w:eastAsia="Times New Roman" w:hAnsi="Times New Roman" w:cs="Times New Roman"/>
                <w:color w:val="000000"/>
                <w:sz w:val="20"/>
                <w:szCs w:val="20"/>
              </w:rPr>
              <w:br/>
              <w:t xml:space="preserve">закладу фахової передвищої, </w:t>
            </w:r>
            <w:r>
              <w:rPr>
                <w:rFonts w:ascii="Times New Roman" w:eastAsia="Times New Roman" w:hAnsi="Times New Roman" w:cs="Times New Roman"/>
                <w:color w:val="000000"/>
                <w:sz w:val="20"/>
                <w:szCs w:val="20"/>
              </w:rPr>
              <w:br/>
              <w:t>вищої освіти)</w:t>
            </w:r>
          </w:p>
        </w:tc>
        <w:tc>
          <w:tcPr>
            <w:tcW w:w="3096" w:type="dxa"/>
            <w:shd w:val="clear" w:color="auto" w:fill="auto"/>
          </w:tcPr>
          <w:p w:rsidR="00001EAD" w:rsidRDefault="00EF22DE">
            <w:pPr>
              <w:widowContro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0"/>
                <w:szCs w:val="20"/>
              </w:rPr>
              <w:t>(підпис)</w:t>
            </w:r>
          </w:p>
        </w:tc>
        <w:tc>
          <w:tcPr>
            <w:tcW w:w="3096" w:type="dxa"/>
            <w:shd w:val="clear" w:color="auto" w:fill="auto"/>
          </w:tcPr>
          <w:p w:rsidR="00001EAD" w:rsidRDefault="00EF22DE">
            <w:pPr>
              <w:widowContro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0"/>
                <w:szCs w:val="20"/>
              </w:rPr>
              <w:t>(ім’я та прізвище)</w:t>
            </w:r>
          </w:p>
        </w:tc>
      </w:tr>
    </w:tbl>
    <w:p w:rsidR="00001EAD" w:rsidRDefault="00001EAD">
      <w:pPr>
        <w:widowControl/>
        <w:jc w:val="both"/>
        <w:rPr>
          <w:rFonts w:ascii="Times New Roman" w:eastAsia="Times New Roman" w:hAnsi="Times New Roman" w:cs="Times New Roman"/>
          <w:color w:val="000000"/>
          <w:sz w:val="26"/>
          <w:szCs w:val="26"/>
        </w:rPr>
      </w:pPr>
    </w:p>
    <w:p w:rsidR="00001EAD" w:rsidRDefault="00EF22DE" w:rsidP="00521A83">
      <w:pPr>
        <w:widowControl/>
        <w:jc w:val="both"/>
        <w:rPr>
          <w:rFonts w:ascii="Times New Roman" w:eastAsia="Times New Roman" w:hAnsi="Times New Roman" w:cs="Times New Roman"/>
        </w:rPr>
      </w:pPr>
      <w:r>
        <w:rPr>
          <w:rFonts w:ascii="Times New Roman" w:eastAsia="Times New Roman" w:hAnsi="Times New Roman" w:cs="Times New Roman"/>
          <w:color w:val="000000"/>
          <w:sz w:val="20"/>
          <w:szCs w:val="20"/>
        </w:rPr>
        <w:t>* Зазначається один із способів здійснення переведення — за рахунок перерозподілу невикористаних місць державного замовлення чи вакантних (вивільнених) місць державного замовлення; виділення додаткового місця.</w:t>
      </w:r>
      <w:bookmarkStart w:id="0" w:name="_GoBack"/>
      <w:bookmarkEnd w:id="0"/>
    </w:p>
    <w:sectPr w:rsidR="00001EAD" w:rsidSect="009F4C2A">
      <w:headerReference w:type="first" r:id="rId8"/>
      <w:pgSz w:w="11909" w:h="16840"/>
      <w:pgMar w:top="522" w:right="759" w:bottom="662" w:left="1161" w:header="94" w:footer="738" w:gutter="0"/>
      <w:pgNumType w:start="26"/>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B6A" w:rsidRDefault="00DD2B6A">
      <w:r>
        <w:separator/>
      </w:r>
    </w:p>
  </w:endnote>
  <w:endnote w:type="continuationSeparator" w:id="0">
    <w:p w:rsidR="00DD2B6A" w:rsidRDefault="00DD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Neue">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B6A" w:rsidRDefault="00DD2B6A">
      <w:r>
        <w:separator/>
      </w:r>
    </w:p>
  </w:footnote>
  <w:footnote w:type="continuationSeparator" w:id="0">
    <w:p w:rsidR="00DD2B6A" w:rsidRDefault="00DD2B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2A" w:rsidRDefault="009F4C2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747"/>
    <w:multiLevelType w:val="multilevel"/>
    <w:tmpl w:val="EF26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E1C"/>
    <w:multiLevelType w:val="multilevel"/>
    <w:tmpl w:val="672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859EB"/>
    <w:multiLevelType w:val="multilevel"/>
    <w:tmpl w:val="BD2CD3A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AA71DB"/>
    <w:multiLevelType w:val="multilevel"/>
    <w:tmpl w:val="3B1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075AD"/>
    <w:multiLevelType w:val="multilevel"/>
    <w:tmpl w:val="6038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F4A44"/>
    <w:multiLevelType w:val="multilevel"/>
    <w:tmpl w:val="C6AE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E6657"/>
    <w:multiLevelType w:val="multilevel"/>
    <w:tmpl w:val="D31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FC59E2"/>
    <w:multiLevelType w:val="multilevel"/>
    <w:tmpl w:val="E70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366E9"/>
    <w:multiLevelType w:val="multilevel"/>
    <w:tmpl w:val="751C42D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80E0A97"/>
    <w:multiLevelType w:val="multilevel"/>
    <w:tmpl w:val="F55EB3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E794F0F"/>
    <w:multiLevelType w:val="multilevel"/>
    <w:tmpl w:val="6CEE53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12376D0"/>
    <w:multiLevelType w:val="multilevel"/>
    <w:tmpl w:val="D8C6A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765622"/>
    <w:multiLevelType w:val="multilevel"/>
    <w:tmpl w:val="3292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1D7BE5"/>
    <w:multiLevelType w:val="multilevel"/>
    <w:tmpl w:val="A554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D18A4"/>
    <w:multiLevelType w:val="multilevel"/>
    <w:tmpl w:val="1E6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E10DF8"/>
    <w:multiLevelType w:val="multilevel"/>
    <w:tmpl w:val="4162C4BE"/>
    <w:lvl w:ilvl="0">
      <w:start w:val="1"/>
      <w:numFmt w:val="bullet"/>
      <w:lvlText w:val="●"/>
      <w:lvlJc w:val="left"/>
      <w:pPr>
        <w:ind w:left="1150" w:hanging="360"/>
      </w:pPr>
      <w:rPr>
        <w:rFonts w:ascii="Noto Sans Symbols" w:eastAsia="Noto Sans Symbols" w:hAnsi="Noto Sans Symbols" w:cs="Noto Sans Symbols"/>
      </w:rPr>
    </w:lvl>
    <w:lvl w:ilvl="1">
      <w:start w:val="1"/>
      <w:numFmt w:val="bullet"/>
      <w:lvlText w:val="o"/>
      <w:lvlJc w:val="left"/>
      <w:pPr>
        <w:ind w:left="1870" w:hanging="360"/>
      </w:pPr>
      <w:rPr>
        <w:rFonts w:ascii="Courier New" w:eastAsia="Courier New" w:hAnsi="Courier New" w:cs="Courier New"/>
      </w:rPr>
    </w:lvl>
    <w:lvl w:ilvl="2">
      <w:start w:val="1"/>
      <w:numFmt w:val="bullet"/>
      <w:lvlText w:val="▪"/>
      <w:lvlJc w:val="left"/>
      <w:pPr>
        <w:ind w:left="2590" w:hanging="360"/>
      </w:pPr>
      <w:rPr>
        <w:rFonts w:ascii="Noto Sans Symbols" w:eastAsia="Noto Sans Symbols" w:hAnsi="Noto Sans Symbols" w:cs="Noto Sans Symbols"/>
      </w:rPr>
    </w:lvl>
    <w:lvl w:ilvl="3">
      <w:start w:val="1"/>
      <w:numFmt w:val="bullet"/>
      <w:lvlText w:val="●"/>
      <w:lvlJc w:val="left"/>
      <w:pPr>
        <w:ind w:left="3310" w:hanging="360"/>
      </w:pPr>
      <w:rPr>
        <w:rFonts w:ascii="Noto Sans Symbols" w:eastAsia="Noto Sans Symbols" w:hAnsi="Noto Sans Symbols" w:cs="Noto Sans Symbols"/>
      </w:rPr>
    </w:lvl>
    <w:lvl w:ilvl="4">
      <w:start w:val="1"/>
      <w:numFmt w:val="bullet"/>
      <w:lvlText w:val="o"/>
      <w:lvlJc w:val="left"/>
      <w:pPr>
        <w:ind w:left="4030" w:hanging="360"/>
      </w:pPr>
      <w:rPr>
        <w:rFonts w:ascii="Courier New" w:eastAsia="Courier New" w:hAnsi="Courier New" w:cs="Courier New"/>
      </w:rPr>
    </w:lvl>
    <w:lvl w:ilvl="5">
      <w:start w:val="1"/>
      <w:numFmt w:val="bullet"/>
      <w:lvlText w:val="▪"/>
      <w:lvlJc w:val="left"/>
      <w:pPr>
        <w:ind w:left="4750" w:hanging="360"/>
      </w:pPr>
      <w:rPr>
        <w:rFonts w:ascii="Noto Sans Symbols" w:eastAsia="Noto Sans Symbols" w:hAnsi="Noto Sans Symbols" w:cs="Noto Sans Symbols"/>
      </w:rPr>
    </w:lvl>
    <w:lvl w:ilvl="6">
      <w:start w:val="1"/>
      <w:numFmt w:val="bullet"/>
      <w:lvlText w:val="●"/>
      <w:lvlJc w:val="left"/>
      <w:pPr>
        <w:ind w:left="5470" w:hanging="360"/>
      </w:pPr>
      <w:rPr>
        <w:rFonts w:ascii="Noto Sans Symbols" w:eastAsia="Noto Sans Symbols" w:hAnsi="Noto Sans Symbols" w:cs="Noto Sans Symbols"/>
      </w:rPr>
    </w:lvl>
    <w:lvl w:ilvl="7">
      <w:start w:val="1"/>
      <w:numFmt w:val="bullet"/>
      <w:lvlText w:val="o"/>
      <w:lvlJc w:val="left"/>
      <w:pPr>
        <w:ind w:left="6190" w:hanging="360"/>
      </w:pPr>
      <w:rPr>
        <w:rFonts w:ascii="Courier New" w:eastAsia="Courier New" w:hAnsi="Courier New" w:cs="Courier New"/>
      </w:rPr>
    </w:lvl>
    <w:lvl w:ilvl="8">
      <w:start w:val="1"/>
      <w:numFmt w:val="bullet"/>
      <w:lvlText w:val="▪"/>
      <w:lvlJc w:val="left"/>
      <w:pPr>
        <w:ind w:left="6910" w:hanging="360"/>
      </w:pPr>
      <w:rPr>
        <w:rFonts w:ascii="Noto Sans Symbols" w:eastAsia="Noto Sans Symbols" w:hAnsi="Noto Sans Symbols" w:cs="Noto Sans Symbols"/>
      </w:rPr>
    </w:lvl>
  </w:abstractNum>
  <w:abstractNum w:abstractNumId="16" w15:restartNumberingAfterBreak="0">
    <w:nsid w:val="28A56996"/>
    <w:multiLevelType w:val="multilevel"/>
    <w:tmpl w:val="E746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875E2"/>
    <w:multiLevelType w:val="multilevel"/>
    <w:tmpl w:val="66DA213E"/>
    <w:lvl w:ilvl="0">
      <w:start w:val="1"/>
      <w:numFmt w:val="bullet"/>
      <w:lvlText w:val="●"/>
      <w:lvlJc w:val="left"/>
      <w:pPr>
        <w:ind w:left="0" w:firstLine="0"/>
      </w:pPr>
      <w:rPr>
        <w:rFonts w:ascii="Noto Sans Symbols" w:eastAsia="Noto Sans Symbols" w:hAnsi="Noto Sans Symbols" w:cs="Noto Sans Symbols"/>
      </w:rPr>
    </w:lvl>
    <w:lvl w:ilvl="1">
      <w:numFmt w:val="bullet"/>
      <w:lvlText w:val="-"/>
      <w:lvlJc w:val="left"/>
      <w:pPr>
        <w:ind w:left="2280" w:hanging="480"/>
      </w:pPr>
      <w:rPr>
        <w:rFonts w:ascii="Times New Roman" w:eastAsia="Times New Roman" w:hAnsi="Times New Roman" w:cs="Times New Roman"/>
        <w:sz w:val="26"/>
        <w:szCs w:val="26"/>
      </w:rPr>
    </w:lvl>
    <w:lvl w:ilvl="2">
      <w:numFmt w:val="bullet"/>
      <w:lvlText w:val="−"/>
      <w:lvlJc w:val="left"/>
      <w:pPr>
        <w:ind w:left="2880" w:hanging="360"/>
      </w:pPr>
      <w:rPr>
        <w:rFonts w:ascii="Times New Roman" w:eastAsia="Times New Roman" w:hAnsi="Times New Roman" w:cs="Times New Roman"/>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54C692B"/>
    <w:multiLevelType w:val="multilevel"/>
    <w:tmpl w:val="ABD6AE4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3D8703A"/>
    <w:multiLevelType w:val="multilevel"/>
    <w:tmpl w:val="6136E880"/>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4302992"/>
    <w:multiLevelType w:val="multilevel"/>
    <w:tmpl w:val="0EBA598E"/>
    <w:lvl w:ilvl="0">
      <w:start w:val="1"/>
      <w:numFmt w:val="bullet"/>
      <w:lvlText w:val="●"/>
      <w:lvlJc w:val="left"/>
      <w:pPr>
        <w:ind w:left="1827" w:hanging="360"/>
      </w:pPr>
      <w:rPr>
        <w:rFonts w:ascii="Noto Sans Symbols" w:eastAsia="Noto Sans Symbols" w:hAnsi="Noto Sans Symbols" w:cs="Noto Sans Symbols"/>
      </w:rPr>
    </w:lvl>
    <w:lvl w:ilvl="1">
      <w:start w:val="1"/>
      <w:numFmt w:val="bullet"/>
      <w:lvlText w:val="o"/>
      <w:lvlJc w:val="left"/>
      <w:pPr>
        <w:ind w:left="2547" w:hanging="360"/>
      </w:pPr>
      <w:rPr>
        <w:rFonts w:ascii="Courier New" w:eastAsia="Courier New" w:hAnsi="Courier New" w:cs="Courier New"/>
      </w:rPr>
    </w:lvl>
    <w:lvl w:ilvl="2">
      <w:start w:val="1"/>
      <w:numFmt w:val="bullet"/>
      <w:lvlText w:val="▪"/>
      <w:lvlJc w:val="left"/>
      <w:pPr>
        <w:ind w:left="3267" w:hanging="360"/>
      </w:pPr>
      <w:rPr>
        <w:rFonts w:ascii="Noto Sans Symbols" w:eastAsia="Noto Sans Symbols" w:hAnsi="Noto Sans Symbols" w:cs="Noto Sans Symbols"/>
      </w:rPr>
    </w:lvl>
    <w:lvl w:ilvl="3">
      <w:start w:val="1"/>
      <w:numFmt w:val="bullet"/>
      <w:lvlText w:val="●"/>
      <w:lvlJc w:val="left"/>
      <w:pPr>
        <w:ind w:left="3987" w:hanging="360"/>
      </w:pPr>
      <w:rPr>
        <w:rFonts w:ascii="Noto Sans Symbols" w:eastAsia="Noto Sans Symbols" w:hAnsi="Noto Sans Symbols" w:cs="Noto Sans Symbols"/>
      </w:rPr>
    </w:lvl>
    <w:lvl w:ilvl="4">
      <w:start w:val="1"/>
      <w:numFmt w:val="bullet"/>
      <w:lvlText w:val="o"/>
      <w:lvlJc w:val="left"/>
      <w:pPr>
        <w:ind w:left="4707" w:hanging="360"/>
      </w:pPr>
      <w:rPr>
        <w:rFonts w:ascii="Courier New" w:eastAsia="Courier New" w:hAnsi="Courier New" w:cs="Courier New"/>
      </w:rPr>
    </w:lvl>
    <w:lvl w:ilvl="5">
      <w:start w:val="1"/>
      <w:numFmt w:val="bullet"/>
      <w:lvlText w:val="▪"/>
      <w:lvlJc w:val="left"/>
      <w:pPr>
        <w:ind w:left="5427" w:hanging="360"/>
      </w:pPr>
      <w:rPr>
        <w:rFonts w:ascii="Noto Sans Symbols" w:eastAsia="Noto Sans Symbols" w:hAnsi="Noto Sans Symbols" w:cs="Noto Sans Symbols"/>
      </w:rPr>
    </w:lvl>
    <w:lvl w:ilvl="6">
      <w:start w:val="1"/>
      <w:numFmt w:val="bullet"/>
      <w:lvlText w:val="●"/>
      <w:lvlJc w:val="left"/>
      <w:pPr>
        <w:ind w:left="6147" w:hanging="360"/>
      </w:pPr>
      <w:rPr>
        <w:rFonts w:ascii="Noto Sans Symbols" w:eastAsia="Noto Sans Symbols" w:hAnsi="Noto Sans Symbols" w:cs="Noto Sans Symbols"/>
      </w:rPr>
    </w:lvl>
    <w:lvl w:ilvl="7">
      <w:start w:val="1"/>
      <w:numFmt w:val="bullet"/>
      <w:lvlText w:val="o"/>
      <w:lvlJc w:val="left"/>
      <w:pPr>
        <w:ind w:left="6867" w:hanging="360"/>
      </w:pPr>
      <w:rPr>
        <w:rFonts w:ascii="Courier New" w:eastAsia="Courier New" w:hAnsi="Courier New" w:cs="Courier New"/>
      </w:rPr>
    </w:lvl>
    <w:lvl w:ilvl="8">
      <w:start w:val="1"/>
      <w:numFmt w:val="bullet"/>
      <w:lvlText w:val="▪"/>
      <w:lvlJc w:val="left"/>
      <w:pPr>
        <w:ind w:left="7587" w:hanging="360"/>
      </w:pPr>
      <w:rPr>
        <w:rFonts w:ascii="Noto Sans Symbols" w:eastAsia="Noto Sans Symbols" w:hAnsi="Noto Sans Symbols" w:cs="Noto Sans Symbols"/>
      </w:rPr>
    </w:lvl>
  </w:abstractNum>
  <w:abstractNum w:abstractNumId="21" w15:restartNumberingAfterBreak="0">
    <w:nsid w:val="4B7341DC"/>
    <w:multiLevelType w:val="multilevel"/>
    <w:tmpl w:val="C0A0518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DA91F34"/>
    <w:multiLevelType w:val="multilevel"/>
    <w:tmpl w:val="94947E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F0D6F52"/>
    <w:multiLevelType w:val="multilevel"/>
    <w:tmpl w:val="F7A0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B15D2B"/>
    <w:multiLevelType w:val="multilevel"/>
    <w:tmpl w:val="2328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E37A1"/>
    <w:multiLevelType w:val="multilevel"/>
    <w:tmpl w:val="D5329CFC"/>
    <w:lvl w:ilvl="0">
      <w:start w:val="1"/>
      <w:numFmt w:val="decimal"/>
      <w:lvlText w:val="%1)"/>
      <w:lvlJc w:val="left"/>
      <w:pPr>
        <w:ind w:left="1086" w:hanging="360"/>
      </w:p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26" w15:restartNumberingAfterBreak="0">
    <w:nsid w:val="58016B5F"/>
    <w:multiLevelType w:val="multilevel"/>
    <w:tmpl w:val="ADDA3914"/>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ADF74FC"/>
    <w:multiLevelType w:val="multilevel"/>
    <w:tmpl w:val="94D0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63157"/>
    <w:multiLevelType w:val="multilevel"/>
    <w:tmpl w:val="280E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1B4B93"/>
    <w:multiLevelType w:val="multilevel"/>
    <w:tmpl w:val="32CC40A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
      <w:lvlJc w:val="left"/>
      <w:pPr>
        <w:ind w:left="1724" w:hanging="360"/>
      </w:pPr>
      <w:rPr>
        <w:rFonts w:ascii="Noto Sans Symbols" w:eastAsia="Noto Sans Symbols" w:hAnsi="Noto Sans Symbols" w:cs="Noto Sans Symbols"/>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0" w15:restartNumberingAfterBreak="0">
    <w:nsid w:val="651474BE"/>
    <w:multiLevelType w:val="multilevel"/>
    <w:tmpl w:val="CC7C28C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1" w15:restartNumberingAfterBreak="0">
    <w:nsid w:val="65EB43BC"/>
    <w:multiLevelType w:val="multilevel"/>
    <w:tmpl w:val="82184A62"/>
    <w:lvl w:ilvl="0">
      <w:start w:val="1"/>
      <w:numFmt w:val="decimal"/>
      <w:lvlText w:val="%1."/>
      <w:lvlJc w:val="left"/>
      <w:pPr>
        <w:ind w:left="592"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6DE9454B"/>
    <w:multiLevelType w:val="multilevel"/>
    <w:tmpl w:val="2298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34D76"/>
    <w:multiLevelType w:val="multilevel"/>
    <w:tmpl w:val="E3748A3A"/>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4" w15:restartNumberingAfterBreak="0">
    <w:nsid w:val="721A29E4"/>
    <w:multiLevelType w:val="multilevel"/>
    <w:tmpl w:val="A0D0EAEA"/>
    <w:lvl w:ilvl="0">
      <w:start w:val="1"/>
      <w:numFmt w:val="bullet"/>
      <w:lvlText w:val="▪"/>
      <w:lvlJc w:val="left"/>
      <w:pPr>
        <w:ind w:left="795" w:hanging="360"/>
      </w:pPr>
      <w:rPr>
        <w:rFonts w:ascii="Noto Sans Symbols" w:eastAsia="Noto Sans Symbols" w:hAnsi="Noto Sans Symbols" w:cs="Noto Sans Symbols"/>
      </w:rPr>
    </w:lvl>
    <w:lvl w:ilvl="1">
      <w:numFmt w:val="bullet"/>
      <w:lvlText w:val="•"/>
      <w:lvlJc w:val="left"/>
      <w:pPr>
        <w:ind w:left="1515" w:hanging="360"/>
      </w:pPr>
      <w:rPr>
        <w:rFonts w:ascii="Times New Roman" w:eastAsia="Times New Roman" w:hAnsi="Times New Roman" w:cs="Times New Roman"/>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35" w15:restartNumberingAfterBreak="0">
    <w:nsid w:val="732639F8"/>
    <w:multiLevelType w:val="multilevel"/>
    <w:tmpl w:val="442A7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CE00EA"/>
    <w:multiLevelType w:val="multilevel"/>
    <w:tmpl w:val="91C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C46F47"/>
    <w:multiLevelType w:val="multilevel"/>
    <w:tmpl w:val="ABB2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7A23BC"/>
    <w:multiLevelType w:val="multilevel"/>
    <w:tmpl w:val="58620A74"/>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15:restartNumberingAfterBreak="0">
    <w:nsid w:val="7DD23560"/>
    <w:multiLevelType w:val="multilevel"/>
    <w:tmpl w:val="DFDED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ED70C8"/>
    <w:multiLevelType w:val="multilevel"/>
    <w:tmpl w:val="D28A8D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1"/>
  </w:num>
  <w:num w:numId="2">
    <w:abstractNumId w:val="2"/>
  </w:num>
  <w:num w:numId="3">
    <w:abstractNumId w:val="38"/>
  </w:num>
  <w:num w:numId="4">
    <w:abstractNumId w:val="18"/>
  </w:num>
  <w:num w:numId="5">
    <w:abstractNumId w:val="15"/>
  </w:num>
  <w:num w:numId="6">
    <w:abstractNumId w:val="17"/>
  </w:num>
  <w:num w:numId="7">
    <w:abstractNumId w:val="29"/>
  </w:num>
  <w:num w:numId="8">
    <w:abstractNumId w:val="33"/>
  </w:num>
  <w:num w:numId="9">
    <w:abstractNumId w:val="11"/>
  </w:num>
  <w:num w:numId="10">
    <w:abstractNumId w:val="35"/>
  </w:num>
  <w:num w:numId="11">
    <w:abstractNumId w:val="34"/>
  </w:num>
  <w:num w:numId="12">
    <w:abstractNumId w:val="26"/>
  </w:num>
  <w:num w:numId="13">
    <w:abstractNumId w:val="8"/>
  </w:num>
  <w:num w:numId="14">
    <w:abstractNumId w:val="21"/>
  </w:num>
  <w:num w:numId="15">
    <w:abstractNumId w:val="19"/>
  </w:num>
  <w:num w:numId="16">
    <w:abstractNumId w:val="39"/>
  </w:num>
  <w:num w:numId="17">
    <w:abstractNumId w:val="30"/>
  </w:num>
  <w:num w:numId="18">
    <w:abstractNumId w:val="25"/>
  </w:num>
  <w:num w:numId="19">
    <w:abstractNumId w:val="22"/>
  </w:num>
  <w:num w:numId="20">
    <w:abstractNumId w:val="9"/>
  </w:num>
  <w:num w:numId="21">
    <w:abstractNumId w:val="10"/>
  </w:num>
  <w:num w:numId="22">
    <w:abstractNumId w:val="40"/>
  </w:num>
  <w:num w:numId="23">
    <w:abstractNumId w:val="20"/>
  </w:num>
  <w:num w:numId="24">
    <w:abstractNumId w:val="12"/>
  </w:num>
  <w:num w:numId="25">
    <w:abstractNumId w:val="27"/>
  </w:num>
  <w:num w:numId="26">
    <w:abstractNumId w:val="36"/>
  </w:num>
  <w:num w:numId="27">
    <w:abstractNumId w:val="37"/>
  </w:num>
  <w:num w:numId="28">
    <w:abstractNumId w:val="5"/>
  </w:num>
  <w:num w:numId="29">
    <w:abstractNumId w:val="4"/>
  </w:num>
  <w:num w:numId="30">
    <w:abstractNumId w:val="7"/>
  </w:num>
  <w:num w:numId="31">
    <w:abstractNumId w:val="0"/>
  </w:num>
  <w:num w:numId="32">
    <w:abstractNumId w:val="14"/>
  </w:num>
  <w:num w:numId="33">
    <w:abstractNumId w:val="3"/>
  </w:num>
  <w:num w:numId="34">
    <w:abstractNumId w:val="16"/>
  </w:num>
  <w:num w:numId="35">
    <w:abstractNumId w:val="13"/>
  </w:num>
  <w:num w:numId="36">
    <w:abstractNumId w:val="6"/>
  </w:num>
  <w:num w:numId="37">
    <w:abstractNumId w:val="1"/>
  </w:num>
  <w:num w:numId="38">
    <w:abstractNumId w:val="32"/>
  </w:num>
  <w:num w:numId="39">
    <w:abstractNumId w:val="23"/>
  </w:num>
  <w:num w:numId="40">
    <w:abstractNumId w:val="24"/>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AD"/>
    <w:rsid w:val="00001EAD"/>
    <w:rsid w:val="00007D0A"/>
    <w:rsid w:val="00187649"/>
    <w:rsid w:val="00193C0A"/>
    <w:rsid w:val="001A1B6A"/>
    <w:rsid w:val="001B5309"/>
    <w:rsid w:val="001E7F86"/>
    <w:rsid w:val="001F1548"/>
    <w:rsid w:val="0023329E"/>
    <w:rsid w:val="002723C8"/>
    <w:rsid w:val="00521A83"/>
    <w:rsid w:val="00585E88"/>
    <w:rsid w:val="00752E73"/>
    <w:rsid w:val="009335A7"/>
    <w:rsid w:val="0094223E"/>
    <w:rsid w:val="009A790D"/>
    <w:rsid w:val="009F4C2A"/>
    <w:rsid w:val="00AD5134"/>
    <w:rsid w:val="00C1047D"/>
    <w:rsid w:val="00D424ED"/>
    <w:rsid w:val="00DD106C"/>
    <w:rsid w:val="00DD2B6A"/>
    <w:rsid w:val="00EF22DE"/>
    <w:rsid w:val="00F0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DE90"/>
  <w15:docId w15:val="{8671F56E-2402-45EA-83D4-AF5942F7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widowControl/>
      <w:spacing w:after="160" w:line="259"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Pr>
  </w:style>
  <w:style w:type="table" w:customStyle="1" w:styleId="50">
    <w:name w:val="5"/>
    <w:basedOn w:val="TableNormal"/>
    <w:tblPr>
      <w:tblStyleRowBandSize w:val="1"/>
      <w:tblStyleColBandSize w:val="1"/>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Pr>
  </w:style>
  <w:style w:type="table" w:customStyle="1" w:styleId="20">
    <w:name w:val="2"/>
    <w:basedOn w:val="TableNormal"/>
    <w:tblPr>
      <w:tblStyleRowBandSize w:val="1"/>
      <w:tblStyleColBandSize w:val="1"/>
    </w:tblPr>
  </w:style>
  <w:style w:type="table" w:customStyle="1" w:styleId="12">
    <w:name w:val="1"/>
    <w:basedOn w:val="TableNormal"/>
    <w:tblPr>
      <w:tblStyleRowBandSize w:val="1"/>
      <w:tblStyleColBandSize w:val="1"/>
    </w:tblPr>
  </w:style>
  <w:style w:type="paragraph" w:styleId="a5">
    <w:name w:val="header"/>
    <w:basedOn w:val="a"/>
    <w:link w:val="a6"/>
    <w:uiPriority w:val="99"/>
    <w:unhideWhenUsed/>
    <w:rsid w:val="00EF22DE"/>
    <w:pPr>
      <w:tabs>
        <w:tab w:val="center" w:pos="4677"/>
        <w:tab w:val="right" w:pos="9355"/>
      </w:tabs>
    </w:pPr>
  </w:style>
  <w:style w:type="character" w:customStyle="1" w:styleId="a6">
    <w:name w:val="Верхний колонтитул Знак"/>
    <w:basedOn w:val="a0"/>
    <w:link w:val="a5"/>
    <w:uiPriority w:val="99"/>
    <w:rsid w:val="00EF22DE"/>
  </w:style>
  <w:style w:type="paragraph" w:styleId="a7">
    <w:name w:val="footer"/>
    <w:basedOn w:val="a"/>
    <w:link w:val="a8"/>
    <w:uiPriority w:val="99"/>
    <w:unhideWhenUsed/>
    <w:rsid w:val="00EF22DE"/>
    <w:pPr>
      <w:tabs>
        <w:tab w:val="center" w:pos="4677"/>
        <w:tab w:val="right" w:pos="9355"/>
      </w:tabs>
    </w:pPr>
  </w:style>
  <w:style w:type="character" w:customStyle="1" w:styleId="a8">
    <w:name w:val="Нижний колонтитул Знак"/>
    <w:basedOn w:val="a0"/>
    <w:link w:val="a7"/>
    <w:uiPriority w:val="99"/>
    <w:rsid w:val="00EF22DE"/>
  </w:style>
  <w:style w:type="paragraph" w:styleId="a9">
    <w:name w:val="TOC Heading"/>
    <w:basedOn w:val="1"/>
    <w:next w:val="a"/>
    <w:uiPriority w:val="39"/>
    <w:semiHidden/>
    <w:unhideWhenUsed/>
    <w:qFormat/>
    <w:rsid w:val="0023329E"/>
    <w:pPr>
      <w:widowControl/>
      <w:spacing w:after="0" w:line="276" w:lineRule="auto"/>
      <w:outlineLvl w:val="9"/>
    </w:pPr>
    <w:rPr>
      <w:rFonts w:asciiTheme="majorHAnsi" w:eastAsiaTheme="majorEastAsia" w:hAnsiTheme="majorHAnsi" w:cstheme="majorBidi"/>
      <w:bCs/>
      <w:color w:val="365F91" w:themeColor="accent1" w:themeShade="BF"/>
      <w:sz w:val="28"/>
      <w:szCs w:val="28"/>
      <w:lang w:val="ru-RU"/>
    </w:rPr>
  </w:style>
  <w:style w:type="paragraph" w:styleId="aa">
    <w:name w:val="Balloon Text"/>
    <w:basedOn w:val="a"/>
    <w:link w:val="ab"/>
    <w:uiPriority w:val="99"/>
    <w:semiHidden/>
    <w:unhideWhenUsed/>
    <w:rsid w:val="0023329E"/>
    <w:rPr>
      <w:rFonts w:ascii="Tahoma" w:hAnsi="Tahoma" w:cs="Tahoma"/>
      <w:sz w:val="16"/>
      <w:szCs w:val="16"/>
    </w:rPr>
  </w:style>
  <w:style w:type="character" w:customStyle="1" w:styleId="ab">
    <w:name w:val="Текст выноски Знак"/>
    <w:basedOn w:val="a0"/>
    <w:link w:val="aa"/>
    <w:uiPriority w:val="99"/>
    <w:semiHidden/>
    <w:rsid w:val="0023329E"/>
    <w:rPr>
      <w:rFonts w:ascii="Tahoma" w:hAnsi="Tahoma" w:cs="Tahoma"/>
      <w:sz w:val="16"/>
      <w:szCs w:val="16"/>
    </w:rPr>
  </w:style>
  <w:style w:type="paragraph" w:styleId="ac">
    <w:name w:val="Normal (Web)"/>
    <w:basedOn w:val="a"/>
    <w:uiPriority w:val="99"/>
    <w:semiHidden/>
    <w:unhideWhenUsed/>
    <w:rsid w:val="0023329E"/>
    <w:pPr>
      <w:widowControl/>
      <w:spacing w:before="100" w:beforeAutospacing="1" w:after="100" w:afterAutospacing="1"/>
    </w:pPr>
    <w:rPr>
      <w:rFonts w:ascii="Times New Roman" w:eastAsia="Times New Roman" w:hAnsi="Times New Roman" w:cs="Times New Roman"/>
      <w:lang w:val="ru-RU"/>
    </w:rPr>
  </w:style>
  <w:style w:type="character" w:customStyle="1" w:styleId="apple-tab-span">
    <w:name w:val="apple-tab-span"/>
    <w:basedOn w:val="a0"/>
    <w:rsid w:val="0023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3239">
      <w:bodyDiv w:val="1"/>
      <w:marLeft w:val="0"/>
      <w:marRight w:val="0"/>
      <w:marTop w:val="0"/>
      <w:marBottom w:val="0"/>
      <w:divBdr>
        <w:top w:val="none" w:sz="0" w:space="0" w:color="auto"/>
        <w:left w:val="none" w:sz="0" w:space="0" w:color="auto"/>
        <w:bottom w:val="none" w:sz="0" w:space="0" w:color="auto"/>
        <w:right w:val="none" w:sz="0" w:space="0" w:color="auto"/>
      </w:divBdr>
      <w:divsChild>
        <w:div w:id="391078099">
          <w:marLeft w:val="245"/>
          <w:marRight w:val="0"/>
          <w:marTop w:val="0"/>
          <w:marBottom w:val="0"/>
          <w:divBdr>
            <w:top w:val="none" w:sz="0" w:space="0" w:color="auto"/>
            <w:left w:val="none" w:sz="0" w:space="0" w:color="auto"/>
            <w:bottom w:val="none" w:sz="0" w:space="0" w:color="auto"/>
            <w:right w:val="none" w:sz="0" w:space="0" w:color="auto"/>
          </w:divBdr>
        </w:div>
      </w:divsChild>
    </w:div>
    <w:div w:id="95761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465A-24B6-4831-86EC-D148F198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Comp3</cp:lastModifiedBy>
  <cp:revision>2</cp:revision>
  <cp:lastPrinted>2023-01-10T09:49:00Z</cp:lastPrinted>
  <dcterms:created xsi:type="dcterms:W3CDTF">2023-01-10T12:42:00Z</dcterms:created>
  <dcterms:modified xsi:type="dcterms:W3CDTF">2023-01-10T12:42:00Z</dcterms:modified>
</cp:coreProperties>
</file>